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ook w:val="0000" w:firstRow="0" w:lastRow="0" w:firstColumn="0" w:lastColumn="0" w:noHBand="0" w:noVBand="0"/>
      </w:tblPr>
      <w:tblGrid>
        <w:gridCol w:w="3643"/>
        <w:gridCol w:w="1688"/>
        <w:gridCol w:w="3590"/>
      </w:tblGrid>
      <w:tr w:rsidR="006121CB" w:rsidRPr="00C20292" w:rsidTr="003338CA">
        <w:trPr>
          <w:cantSplit/>
          <w:trHeight w:val="716"/>
        </w:trPr>
        <w:tc>
          <w:tcPr>
            <w:tcW w:w="3743" w:type="dxa"/>
          </w:tcPr>
          <w:p w:rsidR="006121CB" w:rsidRPr="00C20292" w:rsidRDefault="006121CB" w:rsidP="003338CA">
            <w:pPr>
              <w:pStyle w:val="Heading4"/>
              <w:rPr>
                <w:rFonts w:asciiTheme="majorBidi" w:hAnsiTheme="majorBidi" w:cstheme="majorBidi"/>
                <w:sz w:val="28"/>
                <w:szCs w:val="28"/>
              </w:rPr>
            </w:pPr>
            <w:r w:rsidRPr="00C20292">
              <w:rPr>
                <w:rFonts w:asciiTheme="majorBidi" w:hAnsiTheme="majorBidi" w:cstheme="majorBidi"/>
                <w:sz w:val="28"/>
                <w:szCs w:val="28"/>
              </w:rPr>
              <w:t>AFRICAN UNION</w:t>
            </w:r>
          </w:p>
        </w:tc>
        <w:tc>
          <w:tcPr>
            <w:tcW w:w="1688" w:type="dxa"/>
            <w:vMerge w:val="restart"/>
          </w:tcPr>
          <w:p w:rsidR="006121CB" w:rsidRPr="00C20292" w:rsidRDefault="006121CB" w:rsidP="003338CA">
            <w:pPr>
              <w:jc w:val="center"/>
              <w:rPr>
                <w:rFonts w:asciiTheme="majorBidi" w:hAnsiTheme="majorBidi" w:cstheme="majorBidi"/>
                <w:sz w:val="28"/>
                <w:szCs w:val="28"/>
              </w:rPr>
            </w:pPr>
            <w:r w:rsidRPr="00C20292">
              <w:rPr>
                <w:rFonts w:asciiTheme="majorBidi" w:hAnsiTheme="majorBidi" w:cstheme="majorBidi"/>
                <w:noProof/>
                <w:sz w:val="28"/>
                <w:szCs w:val="28"/>
                <w:lang w:val="en-US"/>
              </w:rPr>
              <mc:AlternateContent>
                <mc:Choice Requires="wps">
                  <w:drawing>
                    <wp:anchor distT="0" distB="0" distL="114300" distR="114300" simplePos="0" relativeHeight="251659264" behindDoc="0" locked="0" layoutInCell="1" allowOverlap="1" wp14:anchorId="1EE7F3AD" wp14:editId="437BE3E0">
                      <wp:simplePos x="0" y="0"/>
                      <wp:positionH relativeFrom="column">
                        <wp:posOffset>-16510</wp:posOffset>
                      </wp:positionH>
                      <wp:positionV relativeFrom="paragraph">
                        <wp:posOffset>42545</wp:posOffset>
                      </wp:positionV>
                      <wp:extent cx="934085" cy="749300"/>
                      <wp:effectExtent l="0" t="2540" r="0" b="6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529" w:rsidRDefault="00A03529" w:rsidP="006121CB">
                                  <w:r>
                                    <w:rPr>
                                      <w:noProof/>
                                      <w:lang w:val="en-US"/>
                                    </w:rPr>
                                    <w:drawing>
                                      <wp:inline distT="0" distB="0" distL="0" distR="0" wp14:anchorId="05F10CCD" wp14:editId="0B84C627">
                                        <wp:extent cx="723900" cy="619125"/>
                                        <wp:effectExtent l="1905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srcRect/>
                                                <a:stretch>
                                                  <a:fillRect/>
                                                </a:stretch>
                                              </pic:blipFill>
                                              <pic:spPr bwMode="auto">
                                                <a:xfrm>
                                                  <a:off x="0" y="0"/>
                                                  <a:ext cx="723900" cy="619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7F3AD" id="_x0000_t202" coordsize="21600,21600" o:spt="202" path="m,l,21600r21600,l21600,xe">
                      <v:stroke joinstyle="miter"/>
                      <v:path gradientshapeok="t" o:connecttype="rect"/>
                    </v:shapetype>
                    <v:shape id="Text Box 3" o:spid="_x0000_s1026" type="#_x0000_t202" style="position:absolute;left:0;text-align:left;margin-left:-1.3pt;margin-top:3.35pt;width:73.5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IptQIAALg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" filled="f" stroked="f">
                      <v:textbox>
                        <w:txbxContent>
                          <w:p w:rsidR="00A03529" w:rsidRDefault="00A03529" w:rsidP="006121CB">
                            <w:r>
                              <w:rPr>
                                <w:noProof/>
                                <w:lang w:val="en-US"/>
                              </w:rPr>
                              <w:drawing>
                                <wp:inline distT="0" distB="0" distL="0" distR="0" wp14:anchorId="05F10CCD" wp14:editId="0B84C627">
                                  <wp:extent cx="723900" cy="619125"/>
                                  <wp:effectExtent l="1905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srcRect/>
                                          <a:stretch>
                                            <a:fillRect/>
                                          </a:stretch>
                                        </pic:blipFill>
                                        <pic:spPr bwMode="auto">
                                          <a:xfrm>
                                            <a:off x="0" y="0"/>
                                            <a:ext cx="723900" cy="619125"/>
                                          </a:xfrm>
                                          <a:prstGeom prst="rect">
                                            <a:avLst/>
                                          </a:prstGeom>
                                          <a:noFill/>
                                          <a:ln w="9525">
                                            <a:noFill/>
                                            <a:miter lim="800000"/>
                                            <a:headEnd/>
                                            <a:tailEnd/>
                                          </a:ln>
                                        </pic:spPr>
                                      </pic:pic>
                                    </a:graphicData>
                                  </a:graphic>
                                </wp:inline>
                              </w:drawing>
                            </w:r>
                          </w:p>
                        </w:txbxContent>
                      </v:textbox>
                      <w10:wrap type="square"/>
                    </v:shape>
                  </w:pict>
                </mc:Fallback>
              </mc:AlternateContent>
            </w:r>
          </w:p>
        </w:tc>
        <w:tc>
          <w:tcPr>
            <w:tcW w:w="3706" w:type="dxa"/>
          </w:tcPr>
          <w:p w:rsidR="006121CB" w:rsidRPr="00C20292" w:rsidRDefault="006121CB" w:rsidP="003338CA">
            <w:pPr>
              <w:pStyle w:val="Heading1"/>
              <w:rPr>
                <w:rFonts w:asciiTheme="majorBidi" w:hAnsiTheme="majorBidi" w:cstheme="majorBidi"/>
                <w:sz w:val="28"/>
                <w:szCs w:val="28"/>
              </w:rPr>
            </w:pPr>
          </w:p>
          <w:p w:rsidR="006121CB" w:rsidRPr="00C20292" w:rsidRDefault="006121CB" w:rsidP="003338CA">
            <w:pPr>
              <w:pStyle w:val="Heading4"/>
              <w:rPr>
                <w:rFonts w:asciiTheme="majorBidi" w:hAnsiTheme="majorBidi" w:cstheme="majorBidi"/>
                <w:sz w:val="28"/>
                <w:szCs w:val="28"/>
              </w:rPr>
            </w:pPr>
            <w:r w:rsidRPr="00C20292">
              <w:rPr>
                <w:rFonts w:asciiTheme="majorBidi" w:hAnsiTheme="majorBidi" w:cstheme="majorBidi"/>
                <w:sz w:val="28"/>
                <w:szCs w:val="28"/>
              </w:rPr>
              <w:t>UNION AFRICAINE</w:t>
            </w:r>
          </w:p>
        </w:tc>
      </w:tr>
      <w:tr w:rsidR="006121CB" w:rsidRPr="00C20292" w:rsidTr="003338CA">
        <w:trPr>
          <w:cantSplit/>
          <w:trHeight w:val="363"/>
        </w:trPr>
        <w:tc>
          <w:tcPr>
            <w:tcW w:w="3743" w:type="dxa"/>
            <w:tcBorders>
              <w:bottom w:val="single" w:sz="4" w:space="0" w:color="auto"/>
            </w:tcBorders>
          </w:tcPr>
          <w:p w:rsidR="006121CB" w:rsidRPr="00C20292" w:rsidRDefault="006121CB" w:rsidP="003338CA">
            <w:pPr>
              <w:jc w:val="center"/>
              <w:rPr>
                <w:rFonts w:asciiTheme="majorBidi" w:hAnsiTheme="majorBidi" w:cstheme="majorBidi"/>
                <w:sz w:val="28"/>
                <w:szCs w:val="28"/>
              </w:rPr>
            </w:pPr>
            <w:r w:rsidRPr="00C20292">
              <w:rPr>
                <w:rFonts w:asciiTheme="majorBidi" w:hAnsiTheme="majorBidi" w:cstheme="majorBidi"/>
                <w:sz w:val="28"/>
                <w:szCs w:val="28"/>
              </w:rPr>
              <w:object w:dxaOrig="1815" w:dyaOrig="615" w14:anchorId="02E1F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1.5pt" o:ole="">
                  <v:imagedata r:id="rId9" o:title=""/>
                </v:shape>
                <o:OLEObject Type="Embed" ProgID="PBrush" ShapeID="_x0000_i1025" DrawAspect="Content" ObjectID="_1626273508" r:id="rId10"/>
              </w:object>
            </w:r>
          </w:p>
        </w:tc>
        <w:tc>
          <w:tcPr>
            <w:tcW w:w="1688" w:type="dxa"/>
            <w:vMerge/>
            <w:tcBorders>
              <w:bottom w:val="single" w:sz="4" w:space="0" w:color="auto"/>
            </w:tcBorders>
          </w:tcPr>
          <w:p w:rsidR="006121CB" w:rsidRPr="00C20292" w:rsidRDefault="006121CB" w:rsidP="003338CA">
            <w:pPr>
              <w:rPr>
                <w:rFonts w:asciiTheme="majorBidi" w:hAnsiTheme="majorBidi" w:cstheme="majorBidi"/>
                <w:sz w:val="28"/>
                <w:szCs w:val="28"/>
              </w:rPr>
            </w:pPr>
          </w:p>
        </w:tc>
        <w:tc>
          <w:tcPr>
            <w:tcW w:w="3706" w:type="dxa"/>
            <w:tcBorders>
              <w:bottom w:val="single" w:sz="4" w:space="0" w:color="auto"/>
            </w:tcBorders>
          </w:tcPr>
          <w:p w:rsidR="006121CB" w:rsidRPr="00C20292" w:rsidRDefault="006121CB" w:rsidP="003338CA">
            <w:pPr>
              <w:rPr>
                <w:rFonts w:asciiTheme="majorBidi" w:hAnsiTheme="majorBidi" w:cstheme="majorBidi"/>
                <w:b/>
                <w:bCs/>
                <w:sz w:val="28"/>
                <w:szCs w:val="28"/>
              </w:rPr>
            </w:pPr>
          </w:p>
          <w:p w:rsidR="006121CB" w:rsidRPr="00C20292" w:rsidRDefault="006121CB" w:rsidP="003338CA">
            <w:pPr>
              <w:pStyle w:val="Heading4"/>
              <w:rPr>
                <w:rFonts w:asciiTheme="majorBidi" w:hAnsiTheme="majorBidi" w:cstheme="majorBidi"/>
                <w:sz w:val="28"/>
                <w:szCs w:val="28"/>
              </w:rPr>
            </w:pPr>
            <w:r w:rsidRPr="00C20292">
              <w:rPr>
                <w:rFonts w:asciiTheme="majorBidi" w:hAnsiTheme="majorBidi" w:cstheme="majorBidi"/>
                <w:sz w:val="28"/>
                <w:szCs w:val="28"/>
              </w:rPr>
              <w:t>UNIÃO AFRICANA</w:t>
            </w:r>
          </w:p>
        </w:tc>
      </w:tr>
      <w:tr w:rsidR="006121CB" w:rsidRPr="00C20292" w:rsidTr="003338CA">
        <w:trPr>
          <w:cantSplit/>
        </w:trPr>
        <w:tc>
          <w:tcPr>
            <w:tcW w:w="9137" w:type="dxa"/>
            <w:gridSpan w:val="3"/>
            <w:tcBorders>
              <w:top w:val="single" w:sz="4" w:space="0" w:color="auto"/>
              <w:bottom w:val="single" w:sz="4" w:space="0" w:color="auto"/>
            </w:tcBorders>
          </w:tcPr>
          <w:p w:rsidR="006121CB" w:rsidRPr="00C20292" w:rsidRDefault="006121CB" w:rsidP="003338CA">
            <w:pPr>
              <w:pStyle w:val="Heading5"/>
              <w:rPr>
                <w:rFonts w:asciiTheme="majorBidi" w:hAnsiTheme="majorBidi" w:cstheme="majorBidi"/>
                <w:sz w:val="20"/>
              </w:rPr>
            </w:pPr>
            <w:r w:rsidRPr="00C20292">
              <w:rPr>
                <w:rFonts w:asciiTheme="majorBidi" w:hAnsiTheme="majorBidi" w:cstheme="majorBidi"/>
                <w:sz w:val="20"/>
              </w:rPr>
              <w:t>Addis Ababa, ETHIOPIA     P. O. Box 3243    Tel:   +251 (0)11-551 7700    Fax:  +251 (0)11-551 0430</w:t>
            </w:r>
          </w:p>
          <w:p w:rsidR="006121CB" w:rsidRPr="00C20292" w:rsidRDefault="006121CB" w:rsidP="003338CA">
            <w:pPr>
              <w:jc w:val="center"/>
              <w:rPr>
                <w:rFonts w:asciiTheme="majorBidi" w:hAnsiTheme="majorBidi" w:cstheme="majorBidi"/>
                <w:b/>
                <w:sz w:val="28"/>
                <w:szCs w:val="28"/>
              </w:rPr>
            </w:pPr>
            <w:r w:rsidRPr="00C20292">
              <w:rPr>
                <w:rFonts w:asciiTheme="majorBidi" w:hAnsiTheme="majorBidi" w:cstheme="majorBidi"/>
                <w:b/>
                <w:sz w:val="20"/>
              </w:rPr>
              <w:t>Website :   www.africa-union.org</w:t>
            </w:r>
          </w:p>
        </w:tc>
      </w:tr>
    </w:tbl>
    <w:p w:rsidR="006121CB" w:rsidRPr="00C20292" w:rsidRDefault="006121CB" w:rsidP="006121CB">
      <w:pPr>
        <w:suppressAutoHyphens/>
        <w:jc w:val="center"/>
        <w:rPr>
          <w:rFonts w:asciiTheme="majorBidi" w:hAnsiTheme="majorBidi" w:cstheme="majorBidi"/>
          <w:sz w:val="28"/>
          <w:szCs w:val="28"/>
        </w:rPr>
      </w:pPr>
    </w:p>
    <w:p w:rsidR="006121CB" w:rsidRPr="00C20292" w:rsidRDefault="006121CB" w:rsidP="006121CB">
      <w:pPr>
        <w:suppressAutoHyphens/>
        <w:jc w:val="center"/>
        <w:rPr>
          <w:rFonts w:asciiTheme="majorBidi" w:hAnsiTheme="majorBidi" w:cstheme="majorBidi"/>
          <w:sz w:val="28"/>
          <w:szCs w:val="28"/>
        </w:rPr>
      </w:pPr>
    </w:p>
    <w:p w:rsidR="006121CB" w:rsidRPr="00C20292" w:rsidRDefault="006121CB" w:rsidP="006121CB">
      <w:pPr>
        <w:suppressAutoHyphens/>
        <w:jc w:val="center"/>
        <w:rPr>
          <w:rFonts w:asciiTheme="majorBidi" w:hAnsiTheme="majorBidi" w:cstheme="majorBidi"/>
          <w:sz w:val="28"/>
          <w:szCs w:val="28"/>
        </w:rPr>
      </w:pPr>
    </w:p>
    <w:p w:rsidR="006121CB" w:rsidRPr="00C20292" w:rsidRDefault="006121CB" w:rsidP="006121CB">
      <w:pPr>
        <w:suppressAutoHyphens/>
        <w:jc w:val="center"/>
        <w:rPr>
          <w:rFonts w:asciiTheme="majorBidi" w:hAnsiTheme="majorBidi" w:cstheme="majorBidi"/>
          <w:sz w:val="28"/>
          <w:szCs w:val="28"/>
        </w:rPr>
      </w:pPr>
    </w:p>
    <w:p w:rsidR="006121CB" w:rsidRPr="00C20292" w:rsidRDefault="006121CB" w:rsidP="006121CB">
      <w:pPr>
        <w:suppressAutoHyphens/>
        <w:jc w:val="center"/>
        <w:rPr>
          <w:rFonts w:asciiTheme="majorBidi" w:hAnsiTheme="majorBidi" w:cstheme="majorBidi"/>
          <w:sz w:val="28"/>
          <w:szCs w:val="28"/>
        </w:rPr>
      </w:pPr>
    </w:p>
    <w:p w:rsidR="006121CB" w:rsidRPr="00C20292" w:rsidRDefault="006121CB" w:rsidP="006121CB">
      <w:pPr>
        <w:suppressAutoHyphens/>
        <w:jc w:val="center"/>
        <w:rPr>
          <w:rFonts w:asciiTheme="majorBidi" w:hAnsiTheme="majorBidi" w:cstheme="majorBidi"/>
          <w:b/>
          <w:sz w:val="40"/>
          <w:szCs w:val="40"/>
        </w:rPr>
      </w:pPr>
      <w:r w:rsidRPr="00C20292">
        <w:rPr>
          <w:rFonts w:asciiTheme="majorBidi" w:hAnsiTheme="majorBidi" w:cstheme="majorBidi"/>
          <w:b/>
          <w:sz w:val="40"/>
          <w:szCs w:val="40"/>
        </w:rPr>
        <w:t>AFRICAN UNION COMMISSION</w:t>
      </w:r>
    </w:p>
    <w:p w:rsidR="006121CB" w:rsidRPr="00C20292" w:rsidRDefault="006121CB" w:rsidP="006121CB">
      <w:pPr>
        <w:suppressAutoHyphens/>
        <w:jc w:val="center"/>
        <w:rPr>
          <w:rFonts w:asciiTheme="majorBidi" w:hAnsiTheme="majorBidi" w:cstheme="majorBidi"/>
          <w:b/>
          <w:sz w:val="40"/>
          <w:szCs w:val="40"/>
        </w:rPr>
      </w:pPr>
    </w:p>
    <w:p w:rsidR="006121CB" w:rsidRPr="00C20292" w:rsidRDefault="006121CB" w:rsidP="006121CB">
      <w:pPr>
        <w:suppressAutoHyphens/>
        <w:jc w:val="center"/>
        <w:rPr>
          <w:rFonts w:asciiTheme="majorBidi" w:hAnsiTheme="majorBidi" w:cstheme="majorBidi"/>
          <w:b/>
          <w:sz w:val="40"/>
          <w:szCs w:val="40"/>
        </w:rPr>
      </w:pPr>
    </w:p>
    <w:tbl>
      <w:tblPr>
        <w:tblW w:w="0" w:type="auto"/>
        <w:jc w:val="center"/>
        <w:tblLayout w:type="fixed"/>
        <w:tblCellMar>
          <w:left w:w="120" w:type="dxa"/>
          <w:right w:w="120" w:type="dxa"/>
        </w:tblCellMar>
        <w:tblLook w:val="0000" w:firstRow="0" w:lastRow="0" w:firstColumn="0" w:lastColumn="0" w:noHBand="0" w:noVBand="0"/>
      </w:tblPr>
      <w:tblGrid>
        <w:gridCol w:w="9714"/>
      </w:tblGrid>
      <w:tr w:rsidR="006121CB" w:rsidRPr="00C20292" w:rsidTr="003338CA">
        <w:trPr>
          <w:jc w:val="center"/>
        </w:trPr>
        <w:tc>
          <w:tcPr>
            <w:tcW w:w="9714" w:type="dxa"/>
          </w:tcPr>
          <w:p w:rsidR="006121CB" w:rsidRPr="00C20292" w:rsidRDefault="006121CB" w:rsidP="003338CA">
            <w:pPr>
              <w:suppressAutoHyphens/>
              <w:rPr>
                <w:rFonts w:asciiTheme="majorBidi" w:hAnsiTheme="majorBidi" w:cstheme="majorBidi"/>
                <w:b/>
                <w:sz w:val="40"/>
                <w:szCs w:val="40"/>
              </w:rPr>
            </w:pPr>
          </w:p>
          <w:p w:rsidR="00C20292" w:rsidRDefault="00FB7F5B" w:rsidP="003338CA">
            <w:pPr>
              <w:suppressAutoHyphens/>
              <w:jc w:val="center"/>
              <w:rPr>
                <w:rFonts w:asciiTheme="majorBidi" w:hAnsiTheme="majorBidi" w:cstheme="majorBidi"/>
                <w:b/>
                <w:sz w:val="40"/>
                <w:szCs w:val="40"/>
              </w:rPr>
            </w:pPr>
            <w:r>
              <w:rPr>
                <w:rFonts w:asciiTheme="majorBidi" w:hAnsiTheme="majorBidi" w:cstheme="majorBidi"/>
                <w:b/>
                <w:sz w:val="40"/>
                <w:szCs w:val="40"/>
              </w:rPr>
              <w:t xml:space="preserve">Invitation to Bid </w:t>
            </w:r>
            <w:r w:rsidR="00A03529">
              <w:rPr>
                <w:rFonts w:asciiTheme="majorBidi" w:hAnsiTheme="majorBidi" w:cstheme="majorBidi"/>
                <w:b/>
                <w:sz w:val="40"/>
                <w:szCs w:val="40"/>
              </w:rPr>
              <w:t>(</w:t>
            </w:r>
            <w:r>
              <w:rPr>
                <w:rFonts w:asciiTheme="majorBidi" w:hAnsiTheme="majorBidi" w:cstheme="majorBidi"/>
                <w:b/>
                <w:sz w:val="40"/>
                <w:szCs w:val="40"/>
              </w:rPr>
              <w:t>ITB)-Goods</w:t>
            </w:r>
          </w:p>
          <w:p w:rsidR="006121CB" w:rsidRPr="00C20292" w:rsidRDefault="006121CB" w:rsidP="00C20292">
            <w:pPr>
              <w:suppressAutoHyphens/>
              <w:jc w:val="center"/>
              <w:rPr>
                <w:rFonts w:asciiTheme="majorBidi" w:hAnsiTheme="majorBidi" w:cstheme="majorBidi"/>
                <w:b/>
                <w:sz w:val="40"/>
                <w:szCs w:val="40"/>
              </w:rPr>
            </w:pPr>
          </w:p>
        </w:tc>
      </w:tr>
    </w:tbl>
    <w:p w:rsidR="006121CB" w:rsidRPr="00C20292" w:rsidRDefault="006121CB" w:rsidP="006121CB">
      <w:pPr>
        <w:suppressAutoHyphens/>
        <w:rPr>
          <w:rFonts w:asciiTheme="majorBidi" w:hAnsiTheme="majorBidi" w:cstheme="majorBidi"/>
          <w:sz w:val="40"/>
          <w:szCs w:val="40"/>
        </w:rPr>
      </w:pPr>
    </w:p>
    <w:p w:rsidR="006121CB" w:rsidRPr="00C20292" w:rsidRDefault="006121CB" w:rsidP="006121CB">
      <w:pPr>
        <w:suppressAutoHyphens/>
        <w:rPr>
          <w:rFonts w:asciiTheme="majorBidi" w:hAnsiTheme="majorBidi" w:cstheme="majorBidi"/>
          <w:sz w:val="40"/>
          <w:szCs w:val="40"/>
        </w:rPr>
      </w:pPr>
    </w:p>
    <w:p w:rsidR="006121CB" w:rsidRPr="00C20292" w:rsidRDefault="006121CB" w:rsidP="006121CB">
      <w:pPr>
        <w:pStyle w:val="Technical4"/>
        <w:tabs>
          <w:tab w:val="clear" w:pos="-720"/>
        </w:tabs>
        <w:rPr>
          <w:rFonts w:asciiTheme="majorBidi" w:hAnsiTheme="majorBidi" w:cstheme="majorBidi"/>
          <w:sz w:val="40"/>
          <w:szCs w:val="40"/>
          <w:lang w:val="en-GB"/>
        </w:rPr>
      </w:pPr>
    </w:p>
    <w:p w:rsidR="006121CB" w:rsidRPr="00C20292" w:rsidRDefault="00F40156" w:rsidP="00F40156">
      <w:pPr>
        <w:suppressAutoHyphens/>
        <w:jc w:val="center"/>
        <w:rPr>
          <w:rFonts w:asciiTheme="majorBidi" w:hAnsiTheme="majorBidi" w:cstheme="majorBidi"/>
          <w:b/>
          <w:sz w:val="40"/>
          <w:szCs w:val="40"/>
        </w:rPr>
      </w:pPr>
      <w:bookmarkStart w:id="0" w:name="OLE_LINK3"/>
      <w:bookmarkStart w:id="1" w:name="OLE_LINK4"/>
      <w:r w:rsidRPr="00C20292">
        <w:rPr>
          <w:rFonts w:asciiTheme="majorBidi" w:hAnsiTheme="majorBidi" w:cstheme="majorBidi"/>
          <w:b/>
          <w:sz w:val="40"/>
          <w:szCs w:val="40"/>
        </w:rPr>
        <w:t>Supply</w:t>
      </w:r>
      <w:r>
        <w:rPr>
          <w:rFonts w:asciiTheme="majorBidi" w:hAnsiTheme="majorBidi" w:cstheme="majorBidi"/>
          <w:b/>
          <w:sz w:val="40"/>
          <w:szCs w:val="40"/>
        </w:rPr>
        <w:t xml:space="preserve">, </w:t>
      </w:r>
      <w:r w:rsidRPr="00C20292">
        <w:rPr>
          <w:rFonts w:asciiTheme="majorBidi" w:hAnsiTheme="majorBidi" w:cstheme="majorBidi"/>
          <w:b/>
          <w:sz w:val="40"/>
          <w:szCs w:val="40"/>
        </w:rPr>
        <w:t xml:space="preserve">Delivery </w:t>
      </w:r>
      <w:r>
        <w:rPr>
          <w:rFonts w:asciiTheme="majorBidi" w:hAnsiTheme="majorBidi" w:cstheme="majorBidi"/>
          <w:b/>
          <w:sz w:val="40"/>
          <w:szCs w:val="40"/>
        </w:rPr>
        <w:t>&amp;</w:t>
      </w:r>
      <w:r w:rsidRPr="00C20292">
        <w:rPr>
          <w:rFonts w:asciiTheme="majorBidi" w:hAnsiTheme="majorBidi" w:cstheme="majorBidi"/>
          <w:b/>
          <w:sz w:val="40"/>
          <w:szCs w:val="40"/>
        </w:rPr>
        <w:t xml:space="preserve"> </w:t>
      </w:r>
      <w:r w:rsidRPr="00A8657A">
        <w:rPr>
          <w:rFonts w:asciiTheme="majorBidi" w:hAnsiTheme="majorBidi" w:cstheme="majorBidi"/>
          <w:b/>
          <w:sz w:val="40"/>
          <w:szCs w:val="40"/>
        </w:rPr>
        <w:t>Installation</w:t>
      </w:r>
      <w:r>
        <w:rPr>
          <w:rFonts w:asciiTheme="majorBidi" w:hAnsiTheme="majorBidi" w:cstheme="majorBidi"/>
          <w:b/>
          <w:sz w:val="40"/>
          <w:szCs w:val="40"/>
        </w:rPr>
        <w:t xml:space="preserve"> of GMES &amp;Africa Stations and Delivery of Training</w:t>
      </w:r>
    </w:p>
    <w:bookmarkEnd w:id="0"/>
    <w:bookmarkEnd w:id="1"/>
    <w:p w:rsidR="006121CB" w:rsidRPr="00C20292" w:rsidRDefault="006121CB" w:rsidP="006121CB">
      <w:pPr>
        <w:suppressAutoHyphens/>
        <w:rPr>
          <w:rFonts w:asciiTheme="majorBidi" w:hAnsiTheme="majorBidi" w:cstheme="majorBidi"/>
          <w:b/>
          <w:sz w:val="40"/>
          <w:szCs w:val="40"/>
        </w:rPr>
      </w:pPr>
    </w:p>
    <w:p w:rsidR="003338CA" w:rsidRPr="00C20292" w:rsidRDefault="003338CA" w:rsidP="006121CB">
      <w:pPr>
        <w:suppressAutoHyphens/>
        <w:rPr>
          <w:rFonts w:asciiTheme="majorBidi" w:hAnsiTheme="majorBidi" w:cstheme="majorBidi"/>
          <w:b/>
          <w:sz w:val="40"/>
          <w:szCs w:val="40"/>
        </w:rPr>
      </w:pPr>
    </w:p>
    <w:p w:rsidR="003338CA" w:rsidRPr="00C20292" w:rsidRDefault="003338CA" w:rsidP="006121CB">
      <w:pPr>
        <w:suppressAutoHyphens/>
        <w:rPr>
          <w:rFonts w:asciiTheme="majorBidi" w:hAnsiTheme="majorBidi" w:cstheme="majorBidi"/>
          <w:b/>
          <w:sz w:val="40"/>
          <w:szCs w:val="40"/>
        </w:rPr>
      </w:pPr>
    </w:p>
    <w:p w:rsidR="003338CA" w:rsidRPr="00C20292" w:rsidRDefault="003338CA" w:rsidP="006121CB">
      <w:pPr>
        <w:suppressAutoHyphens/>
        <w:rPr>
          <w:rFonts w:asciiTheme="majorBidi" w:hAnsiTheme="majorBidi" w:cstheme="majorBidi"/>
          <w:b/>
          <w:sz w:val="40"/>
          <w:szCs w:val="40"/>
        </w:rPr>
      </w:pPr>
    </w:p>
    <w:p w:rsidR="006121CB" w:rsidRPr="009133EC" w:rsidRDefault="006121CB" w:rsidP="0015260F">
      <w:pPr>
        <w:suppressAutoHyphens/>
        <w:rPr>
          <w:rFonts w:asciiTheme="majorBidi" w:hAnsiTheme="majorBidi" w:cstheme="majorBidi"/>
          <w:b/>
          <w:sz w:val="40"/>
          <w:szCs w:val="40"/>
          <w:lang w:val="en-US"/>
        </w:rPr>
        <w:sectPr w:rsidR="006121CB" w:rsidRPr="009133EC">
          <w:headerReference w:type="even" r:id="rId11"/>
          <w:headerReference w:type="default" r:id="rId12"/>
          <w:footerReference w:type="even" r:id="rId13"/>
          <w:footerReference w:type="default" r:id="rId14"/>
          <w:footerReference w:type="first" r:id="rId15"/>
          <w:endnotePr>
            <w:numFmt w:val="decimal"/>
          </w:endnotePr>
          <w:pgSz w:w="11909" w:h="16834" w:code="9"/>
          <w:pgMar w:top="1440" w:right="1440" w:bottom="1440" w:left="1440" w:header="720" w:footer="720" w:gutter="0"/>
          <w:cols w:space="720"/>
          <w:noEndnote/>
        </w:sectPr>
      </w:pPr>
      <w:r w:rsidRPr="009133EC">
        <w:rPr>
          <w:rFonts w:asciiTheme="majorBidi" w:hAnsiTheme="majorBidi" w:cstheme="majorBidi"/>
          <w:b/>
          <w:sz w:val="40"/>
          <w:szCs w:val="40"/>
          <w:lang w:val="en-US"/>
        </w:rPr>
        <w:t>Procurement Number:</w:t>
      </w:r>
      <w:r w:rsidR="003338CA" w:rsidRPr="009133EC">
        <w:rPr>
          <w:rFonts w:asciiTheme="majorBidi" w:hAnsiTheme="majorBidi" w:cstheme="majorBidi"/>
          <w:b/>
          <w:sz w:val="40"/>
          <w:szCs w:val="40"/>
          <w:lang w:val="en-US"/>
        </w:rPr>
        <w:t xml:space="preserve"> </w:t>
      </w:r>
      <w:r w:rsidR="0015260F" w:rsidRPr="0015260F">
        <w:rPr>
          <w:rFonts w:asciiTheme="majorBidi" w:hAnsiTheme="majorBidi" w:cstheme="majorBidi"/>
          <w:b/>
          <w:sz w:val="40"/>
          <w:szCs w:val="40"/>
          <w:lang w:val="en-US"/>
        </w:rPr>
        <w:t>AUC</w:t>
      </w:r>
      <w:r w:rsidR="00E1490F" w:rsidRPr="0015260F">
        <w:rPr>
          <w:rFonts w:asciiTheme="majorBidi" w:hAnsiTheme="majorBidi" w:cstheme="majorBidi"/>
          <w:b/>
          <w:sz w:val="40"/>
          <w:szCs w:val="40"/>
          <w:lang w:val="en-US"/>
        </w:rPr>
        <w:t>/</w:t>
      </w:r>
      <w:r w:rsidR="00DE2DD3">
        <w:rPr>
          <w:rFonts w:asciiTheme="majorBidi" w:hAnsiTheme="majorBidi" w:cstheme="majorBidi"/>
          <w:b/>
          <w:sz w:val="40"/>
          <w:szCs w:val="40"/>
          <w:lang w:val="en-US"/>
        </w:rPr>
        <w:t>HRST/G</w:t>
      </w:r>
      <w:r w:rsidR="00B7477F">
        <w:rPr>
          <w:rFonts w:asciiTheme="majorBidi" w:hAnsiTheme="majorBidi" w:cstheme="majorBidi"/>
          <w:b/>
          <w:sz w:val="40"/>
          <w:szCs w:val="40"/>
          <w:lang w:val="en-US"/>
        </w:rPr>
        <w:t>003</w:t>
      </w:r>
    </w:p>
    <w:p w:rsidR="006121CB" w:rsidRDefault="00BD52B8" w:rsidP="00BD52B8">
      <w:pPr>
        <w:pStyle w:val="Heading1"/>
      </w:pPr>
      <w:r>
        <w:t>Section I</w:t>
      </w:r>
    </w:p>
    <w:p w:rsidR="00BD52B8" w:rsidRPr="00C20292" w:rsidRDefault="00BD52B8" w:rsidP="006121CB">
      <w:pPr>
        <w:rPr>
          <w:rFonts w:asciiTheme="majorBidi" w:hAnsiTheme="majorBidi" w:cstheme="majorBidi"/>
          <w:b/>
          <w:sz w:val="28"/>
          <w:szCs w:val="28"/>
        </w:rPr>
      </w:pPr>
    </w:p>
    <w:p w:rsidR="006121CB" w:rsidRPr="00C20292" w:rsidRDefault="006121CB" w:rsidP="00BD52B8">
      <w:pPr>
        <w:pStyle w:val="Heading2"/>
      </w:pPr>
      <w:bookmarkStart w:id="2" w:name="_Toc488930229"/>
      <w:bookmarkStart w:id="3" w:name="_Toc5172447"/>
      <w:r w:rsidRPr="00C20292">
        <w:t>Invitation for Bids</w:t>
      </w:r>
      <w:bookmarkEnd w:id="2"/>
      <w:bookmarkEnd w:id="3"/>
    </w:p>
    <w:p w:rsidR="000D6D27" w:rsidRDefault="000D6D27" w:rsidP="0015260F">
      <w:pPr>
        <w:rPr>
          <w:rFonts w:asciiTheme="majorBidi" w:hAnsiTheme="majorBidi" w:cstheme="majorBidi"/>
          <w:b/>
          <w:sz w:val="28"/>
          <w:szCs w:val="28"/>
        </w:rPr>
      </w:pPr>
    </w:p>
    <w:p w:rsidR="006121CB" w:rsidRPr="00355CB9" w:rsidRDefault="006121CB" w:rsidP="00355CB9">
      <w:pPr>
        <w:suppressAutoHyphens/>
        <w:jc w:val="both"/>
        <w:rPr>
          <w:rFonts w:asciiTheme="majorBidi" w:hAnsiTheme="majorBidi" w:cstheme="majorBidi"/>
          <w:sz w:val="28"/>
          <w:szCs w:val="28"/>
        </w:rPr>
      </w:pPr>
      <w:r w:rsidRPr="00355CB9">
        <w:rPr>
          <w:rFonts w:asciiTheme="majorBidi" w:hAnsiTheme="majorBidi" w:cstheme="majorBidi"/>
          <w:sz w:val="28"/>
          <w:szCs w:val="28"/>
        </w:rPr>
        <w:t xml:space="preserve">The African Union Commission </w:t>
      </w:r>
      <w:r w:rsidR="00355CB9" w:rsidRPr="00355CB9">
        <w:rPr>
          <w:rFonts w:asciiTheme="majorBidi" w:hAnsiTheme="majorBidi" w:cstheme="majorBidi"/>
          <w:sz w:val="28"/>
          <w:szCs w:val="28"/>
        </w:rPr>
        <w:t xml:space="preserve">with support from the European Commission </w:t>
      </w:r>
      <w:r w:rsidRPr="00355CB9">
        <w:rPr>
          <w:rFonts w:asciiTheme="majorBidi" w:hAnsiTheme="majorBidi" w:cstheme="majorBidi"/>
          <w:sz w:val="28"/>
          <w:szCs w:val="28"/>
        </w:rPr>
        <w:t xml:space="preserve">has </w:t>
      </w:r>
      <w:bookmarkStart w:id="4" w:name="OLE_LINK1"/>
      <w:r w:rsidR="00355CB9" w:rsidRPr="00355CB9">
        <w:rPr>
          <w:rFonts w:asciiTheme="majorBidi" w:hAnsiTheme="majorBidi" w:cstheme="majorBidi"/>
          <w:sz w:val="28"/>
          <w:szCs w:val="28"/>
        </w:rPr>
        <w:t xml:space="preserve">set aside </w:t>
      </w:r>
      <w:bookmarkEnd w:id="4"/>
      <w:r w:rsidR="006452B7" w:rsidRPr="00355CB9">
        <w:rPr>
          <w:rFonts w:asciiTheme="majorBidi" w:hAnsiTheme="majorBidi" w:cstheme="majorBidi"/>
          <w:sz w:val="28"/>
          <w:szCs w:val="28"/>
        </w:rPr>
        <w:t>fund</w:t>
      </w:r>
      <w:r w:rsidR="00355CB9" w:rsidRPr="00355CB9">
        <w:rPr>
          <w:rFonts w:asciiTheme="majorBidi" w:hAnsiTheme="majorBidi" w:cstheme="majorBidi"/>
          <w:sz w:val="28"/>
          <w:szCs w:val="28"/>
        </w:rPr>
        <w:t>s</w:t>
      </w:r>
      <w:r w:rsidR="006452B7" w:rsidRPr="00355CB9">
        <w:rPr>
          <w:rFonts w:asciiTheme="majorBidi" w:hAnsiTheme="majorBidi" w:cstheme="majorBidi"/>
          <w:sz w:val="28"/>
          <w:szCs w:val="28"/>
        </w:rPr>
        <w:t xml:space="preserve"> </w:t>
      </w:r>
      <w:r w:rsidR="00355CB9" w:rsidRPr="00DE2DD3">
        <w:rPr>
          <w:rFonts w:asciiTheme="majorBidi" w:hAnsiTheme="majorBidi" w:cstheme="majorBidi"/>
          <w:sz w:val="28"/>
          <w:szCs w:val="28"/>
        </w:rPr>
        <w:t>for the purchase of 12 (</w:t>
      </w:r>
      <w:r w:rsidR="00317F58" w:rsidRPr="00DE2DD3">
        <w:rPr>
          <w:rFonts w:asciiTheme="majorBidi" w:hAnsiTheme="majorBidi" w:cstheme="majorBidi"/>
          <w:sz w:val="28"/>
          <w:szCs w:val="28"/>
        </w:rPr>
        <w:t>twelve</w:t>
      </w:r>
      <w:r w:rsidR="00355CB9" w:rsidRPr="00DE2DD3">
        <w:rPr>
          <w:rFonts w:asciiTheme="majorBidi" w:hAnsiTheme="majorBidi" w:cstheme="majorBidi"/>
          <w:sz w:val="28"/>
          <w:szCs w:val="28"/>
        </w:rPr>
        <w:t xml:space="preserve">) </w:t>
      </w:r>
      <w:r w:rsidR="00317F58" w:rsidRPr="00DE2DD3">
        <w:rPr>
          <w:rFonts w:asciiTheme="majorBidi" w:hAnsiTheme="majorBidi" w:cstheme="majorBidi"/>
          <w:sz w:val="28"/>
          <w:szCs w:val="28"/>
        </w:rPr>
        <w:t xml:space="preserve">Earth </w:t>
      </w:r>
      <w:r w:rsidR="00355CB9" w:rsidRPr="00DE2DD3">
        <w:rPr>
          <w:rFonts w:asciiTheme="majorBidi" w:hAnsiTheme="majorBidi" w:cstheme="majorBidi"/>
          <w:sz w:val="28"/>
          <w:szCs w:val="28"/>
        </w:rPr>
        <w:t xml:space="preserve">Stations for </w:t>
      </w:r>
      <w:r w:rsidR="00317F58" w:rsidRPr="00DE2DD3">
        <w:rPr>
          <w:rFonts w:asciiTheme="majorBidi" w:hAnsiTheme="majorBidi" w:cstheme="majorBidi"/>
          <w:sz w:val="28"/>
          <w:szCs w:val="28"/>
        </w:rPr>
        <w:t xml:space="preserve">the </w:t>
      </w:r>
      <w:r w:rsidR="00355CB9" w:rsidRPr="00DE2DD3">
        <w:rPr>
          <w:rFonts w:asciiTheme="majorBidi" w:hAnsiTheme="majorBidi" w:cstheme="majorBidi"/>
          <w:sz w:val="28"/>
          <w:szCs w:val="28"/>
        </w:rPr>
        <w:t>Human</w:t>
      </w:r>
      <w:r w:rsidR="00355CB9" w:rsidRPr="00355CB9">
        <w:rPr>
          <w:rFonts w:asciiTheme="majorBidi" w:hAnsiTheme="majorBidi" w:cstheme="majorBidi"/>
          <w:sz w:val="28"/>
          <w:szCs w:val="28"/>
        </w:rPr>
        <w:t xml:space="preserve"> Resources Science and Technology’s (HRST) Global Monitoring for Environment and Security (GMES) and Africa. The </w:t>
      </w:r>
      <w:r w:rsidRPr="00355CB9">
        <w:rPr>
          <w:rFonts w:asciiTheme="majorBidi" w:hAnsiTheme="majorBidi" w:cstheme="majorBidi"/>
          <w:sz w:val="28"/>
          <w:szCs w:val="28"/>
        </w:rPr>
        <w:t xml:space="preserve">Commission now invites sealed bids from eligible bidders for </w:t>
      </w:r>
      <w:r w:rsidR="00355CB9" w:rsidRPr="00355CB9">
        <w:rPr>
          <w:rFonts w:asciiTheme="majorBidi" w:hAnsiTheme="majorBidi" w:cstheme="majorBidi"/>
          <w:sz w:val="28"/>
          <w:szCs w:val="28"/>
        </w:rPr>
        <w:t>Supply, Delivery &amp; Installation of GMES &amp;Africa Stations and Delivery of Training</w:t>
      </w:r>
      <w:r w:rsidR="00355CB9">
        <w:rPr>
          <w:rFonts w:asciiTheme="majorBidi" w:hAnsiTheme="majorBidi" w:cstheme="majorBidi"/>
          <w:sz w:val="28"/>
          <w:szCs w:val="28"/>
        </w:rPr>
        <w:t xml:space="preserve"> </w:t>
      </w:r>
      <w:r w:rsidRPr="00355CB9">
        <w:rPr>
          <w:rFonts w:asciiTheme="majorBidi" w:hAnsiTheme="majorBidi" w:cstheme="majorBidi"/>
          <w:sz w:val="28"/>
          <w:szCs w:val="28"/>
        </w:rPr>
        <w:t>whose specifications are detailed in the bid document.</w:t>
      </w:r>
    </w:p>
    <w:p w:rsidR="006121CB" w:rsidRPr="00355CB9" w:rsidRDefault="006121CB" w:rsidP="00355CB9">
      <w:pPr>
        <w:jc w:val="both"/>
        <w:rPr>
          <w:rFonts w:asciiTheme="majorBidi" w:hAnsiTheme="majorBidi" w:cstheme="majorBidi"/>
          <w:sz w:val="28"/>
          <w:szCs w:val="28"/>
        </w:rPr>
      </w:pPr>
    </w:p>
    <w:p w:rsidR="006121CB" w:rsidRPr="00355CB9" w:rsidRDefault="006121CB" w:rsidP="00355CB9">
      <w:pPr>
        <w:jc w:val="both"/>
        <w:rPr>
          <w:rFonts w:asciiTheme="majorBidi" w:hAnsiTheme="majorBidi" w:cstheme="majorBidi"/>
          <w:sz w:val="28"/>
          <w:szCs w:val="28"/>
        </w:rPr>
      </w:pPr>
      <w:r w:rsidRPr="00355CB9">
        <w:rPr>
          <w:rFonts w:asciiTheme="majorBidi" w:hAnsiTheme="majorBidi" w:cstheme="majorBidi"/>
          <w:sz w:val="28"/>
          <w:szCs w:val="28"/>
        </w:rPr>
        <w:t xml:space="preserve">Bidders are required to furnish the following: </w:t>
      </w:r>
    </w:p>
    <w:p w:rsidR="006121CB" w:rsidRPr="00355CB9" w:rsidRDefault="006121CB" w:rsidP="00544AC0">
      <w:pPr>
        <w:numPr>
          <w:ilvl w:val="0"/>
          <w:numId w:val="21"/>
        </w:numPr>
        <w:jc w:val="both"/>
        <w:rPr>
          <w:rFonts w:asciiTheme="majorBidi" w:hAnsiTheme="majorBidi" w:cstheme="majorBidi"/>
          <w:b/>
          <w:sz w:val="28"/>
          <w:szCs w:val="28"/>
        </w:rPr>
      </w:pPr>
      <w:r w:rsidRPr="00355CB9">
        <w:rPr>
          <w:rFonts w:asciiTheme="majorBidi" w:hAnsiTheme="majorBidi" w:cstheme="majorBidi"/>
          <w:b/>
          <w:sz w:val="28"/>
          <w:szCs w:val="28"/>
        </w:rPr>
        <w:t>Valid registration documents</w:t>
      </w:r>
    </w:p>
    <w:p w:rsidR="006121CB" w:rsidRPr="00355CB9" w:rsidRDefault="006121CB" w:rsidP="00544AC0">
      <w:pPr>
        <w:numPr>
          <w:ilvl w:val="0"/>
          <w:numId w:val="21"/>
        </w:numPr>
        <w:jc w:val="both"/>
        <w:rPr>
          <w:rFonts w:asciiTheme="majorBidi" w:hAnsiTheme="majorBidi" w:cstheme="majorBidi"/>
          <w:b/>
          <w:sz w:val="28"/>
          <w:szCs w:val="28"/>
        </w:rPr>
      </w:pPr>
      <w:r w:rsidRPr="00355CB9">
        <w:rPr>
          <w:rFonts w:asciiTheme="majorBidi" w:hAnsiTheme="majorBidi" w:cstheme="majorBidi"/>
          <w:b/>
          <w:sz w:val="28"/>
          <w:szCs w:val="28"/>
        </w:rPr>
        <w:t>Dealership certificates or Manufacturer’s authorisation form</w:t>
      </w:r>
      <w:r w:rsidR="00317F58">
        <w:rPr>
          <w:rFonts w:asciiTheme="majorBidi" w:hAnsiTheme="majorBidi" w:cstheme="majorBidi"/>
          <w:b/>
          <w:sz w:val="28"/>
          <w:szCs w:val="28"/>
        </w:rPr>
        <w:t xml:space="preserve"> (if not the manufacturer)</w:t>
      </w:r>
    </w:p>
    <w:p w:rsidR="006121CB" w:rsidRPr="00355CB9" w:rsidRDefault="006121CB" w:rsidP="00544AC0">
      <w:pPr>
        <w:numPr>
          <w:ilvl w:val="0"/>
          <w:numId w:val="21"/>
        </w:numPr>
        <w:jc w:val="both"/>
        <w:rPr>
          <w:rFonts w:asciiTheme="majorBidi" w:hAnsiTheme="majorBidi" w:cstheme="majorBidi"/>
          <w:b/>
          <w:sz w:val="28"/>
          <w:szCs w:val="28"/>
        </w:rPr>
      </w:pPr>
      <w:r w:rsidRPr="00355CB9">
        <w:rPr>
          <w:rFonts w:asciiTheme="majorBidi" w:hAnsiTheme="majorBidi" w:cstheme="majorBidi"/>
          <w:b/>
          <w:sz w:val="28"/>
          <w:szCs w:val="28"/>
        </w:rPr>
        <w:t>Duly signed bid form in the format attached to the bid document</w:t>
      </w:r>
    </w:p>
    <w:p w:rsidR="006121CB" w:rsidRPr="00355CB9" w:rsidRDefault="00317F58" w:rsidP="00544AC0">
      <w:pPr>
        <w:numPr>
          <w:ilvl w:val="0"/>
          <w:numId w:val="21"/>
        </w:numPr>
        <w:jc w:val="both"/>
        <w:rPr>
          <w:rFonts w:asciiTheme="majorBidi" w:hAnsiTheme="majorBidi" w:cstheme="majorBidi"/>
          <w:b/>
          <w:sz w:val="28"/>
          <w:szCs w:val="28"/>
        </w:rPr>
      </w:pPr>
      <w:r>
        <w:rPr>
          <w:rFonts w:asciiTheme="majorBidi" w:hAnsiTheme="majorBidi" w:cstheme="majorBidi"/>
          <w:b/>
          <w:sz w:val="28"/>
          <w:szCs w:val="28"/>
        </w:rPr>
        <w:t xml:space="preserve">Details of </w:t>
      </w:r>
      <w:r w:rsidR="006121CB" w:rsidRPr="00355CB9">
        <w:rPr>
          <w:rFonts w:asciiTheme="majorBidi" w:hAnsiTheme="majorBidi" w:cstheme="majorBidi"/>
          <w:b/>
          <w:sz w:val="28"/>
          <w:szCs w:val="28"/>
        </w:rPr>
        <w:t>after sales service</w:t>
      </w:r>
    </w:p>
    <w:p w:rsidR="006121CB" w:rsidRPr="00355CB9" w:rsidRDefault="006121CB" w:rsidP="00544AC0">
      <w:pPr>
        <w:numPr>
          <w:ilvl w:val="0"/>
          <w:numId w:val="21"/>
        </w:numPr>
        <w:jc w:val="both"/>
        <w:rPr>
          <w:rFonts w:asciiTheme="majorBidi" w:hAnsiTheme="majorBidi" w:cstheme="majorBidi"/>
          <w:b/>
          <w:sz w:val="28"/>
          <w:szCs w:val="28"/>
        </w:rPr>
      </w:pPr>
      <w:r w:rsidRPr="00355CB9">
        <w:rPr>
          <w:rFonts w:asciiTheme="majorBidi" w:hAnsiTheme="majorBidi" w:cstheme="majorBidi"/>
          <w:b/>
          <w:sz w:val="28"/>
          <w:szCs w:val="28"/>
        </w:rPr>
        <w:t xml:space="preserve">Warranty period for the items </w:t>
      </w:r>
    </w:p>
    <w:p w:rsidR="006121CB" w:rsidRPr="00355CB9" w:rsidRDefault="006121CB" w:rsidP="00355CB9">
      <w:pPr>
        <w:jc w:val="both"/>
        <w:rPr>
          <w:rFonts w:asciiTheme="majorBidi" w:hAnsiTheme="majorBidi" w:cstheme="majorBidi"/>
          <w:color w:val="FF0000"/>
          <w:sz w:val="28"/>
          <w:szCs w:val="28"/>
        </w:rPr>
      </w:pPr>
    </w:p>
    <w:p w:rsidR="006121CB" w:rsidRPr="00B20B19" w:rsidRDefault="006121CB" w:rsidP="00355CB9">
      <w:pPr>
        <w:pStyle w:val="BodyText2"/>
        <w:suppressAutoHyphens w:val="0"/>
        <w:rPr>
          <w:rFonts w:asciiTheme="majorBidi" w:hAnsiTheme="majorBidi" w:cstheme="majorBidi"/>
          <w:sz w:val="28"/>
          <w:szCs w:val="28"/>
        </w:rPr>
      </w:pPr>
      <w:r w:rsidRPr="00355CB9">
        <w:rPr>
          <w:rFonts w:asciiTheme="majorBidi" w:hAnsiTheme="majorBidi" w:cstheme="majorBidi"/>
          <w:sz w:val="28"/>
          <w:szCs w:val="28"/>
        </w:rPr>
        <w:t xml:space="preserve">The </w:t>
      </w:r>
      <w:r w:rsidRPr="00355CB9">
        <w:rPr>
          <w:rFonts w:asciiTheme="majorBidi" w:hAnsiTheme="majorBidi" w:cstheme="majorBidi"/>
          <w:b/>
          <w:sz w:val="28"/>
          <w:szCs w:val="28"/>
        </w:rPr>
        <w:t>deadline</w:t>
      </w:r>
      <w:r w:rsidRPr="00355CB9">
        <w:rPr>
          <w:rFonts w:asciiTheme="majorBidi" w:hAnsiTheme="majorBidi" w:cstheme="majorBidi"/>
          <w:sz w:val="28"/>
          <w:szCs w:val="28"/>
        </w:rPr>
        <w:t xml:space="preserve"> for submission of bids </w:t>
      </w:r>
      <w:r w:rsidRPr="00B20B19">
        <w:rPr>
          <w:rFonts w:asciiTheme="majorBidi" w:hAnsiTheme="majorBidi" w:cstheme="majorBidi"/>
          <w:sz w:val="28"/>
          <w:szCs w:val="28"/>
        </w:rPr>
        <w:t xml:space="preserve">is </w:t>
      </w:r>
      <w:r w:rsidR="00B20B19" w:rsidRPr="00B20B19">
        <w:rPr>
          <w:rFonts w:asciiTheme="majorBidi" w:hAnsiTheme="majorBidi" w:cstheme="majorBidi"/>
          <w:b/>
          <w:sz w:val="28"/>
          <w:szCs w:val="28"/>
        </w:rPr>
        <w:t xml:space="preserve">13 September </w:t>
      </w:r>
      <w:r w:rsidR="00C20292" w:rsidRPr="00B20B19">
        <w:rPr>
          <w:rFonts w:asciiTheme="majorBidi" w:hAnsiTheme="majorBidi" w:cstheme="majorBidi"/>
          <w:b/>
          <w:color w:val="000000" w:themeColor="text1"/>
          <w:sz w:val="28"/>
          <w:szCs w:val="28"/>
        </w:rPr>
        <w:t>201</w:t>
      </w:r>
      <w:r w:rsidR="00355CB9" w:rsidRPr="00B20B19">
        <w:rPr>
          <w:rFonts w:asciiTheme="majorBidi" w:hAnsiTheme="majorBidi" w:cstheme="majorBidi"/>
          <w:b/>
          <w:color w:val="000000" w:themeColor="text1"/>
          <w:sz w:val="28"/>
          <w:szCs w:val="28"/>
        </w:rPr>
        <w:t>9</w:t>
      </w:r>
      <w:r w:rsidRPr="00B20B19">
        <w:rPr>
          <w:rFonts w:asciiTheme="majorBidi" w:hAnsiTheme="majorBidi" w:cstheme="majorBidi"/>
          <w:color w:val="000000" w:themeColor="text1"/>
          <w:sz w:val="28"/>
          <w:szCs w:val="28"/>
        </w:rPr>
        <w:t xml:space="preserve"> </w:t>
      </w:r>
      <w:r w:rsidRPr="00B20B19">
        <w:rPr>
          <w:rFonts w:asciiTheme="majorBidi" w:hAnsiTheme="majorBidi" w:cstheme="majorBidi"/>
          <w:sz w:val="28"/>
          <w:szCs w:val="28"/>
        </w:rPr>
        <w:t xml:space="preserve">at </w:t>
      </w:r>
      <w:r w:rsidRPr="00B20B19">
        <w:rPr>
          <w:rFonts w:asciiTheme="majorBidi" w:hAnsiTheme="majorBidi" w:cstheme="majorBidi"/>
          <w:b/>
          <w:sz w:val="28"/>
          <w:szCs w:val="28"/>
        </w:rPr>
        <w:t xml:space="preserve">1500hrs </w:t>
      </w:r>
      <w:r w:rsidR="00355CB9" w:rsidRPr="00B20B19">
        <w:rPr>
          <w:rFonts w:asciiTheme="majorBidi" w:hAnsiTheme="majorBidi" w:cstheme="majorBidi"/>
          <w:b/>
          <w:sz w:val="28"/>
          <w:szCs w:val="28"/>
        </w:rPr>
        <w:t xml:space="preserve">Addis Ababa </w:t>
      </w:r>
      <w:r w:rsidRPr="00B20B19">
        <w:rPr>
          <w:rFonts w:asciiTheme="majorBidi" w:hAnsiTheme="majorBidi" w:cstheme="majorBidi"/>
          <w:b/>
          <w:sz w:val="28"/>
          <w:szCs w:val="28"/>
        </w:rPr>
        <w:t>time.</w:t>
      </w:r>
      <w:r w:rsidR="00355CB9" w:rsidRPr="00B20B19">
        <w:rPr>
          <w:rFonts w:asciiTheme="majorBidi" w:hAnsiTheme="majorBidi" w:cstheme="majorBidi"/>
          <w:b/>
          <w:sz w:val="28"/>
          <w:szCs w:val="28"/>
        </w:rPr>
        <w:t xml:space="preserve">  Late bids will not be accepted.  </w:t>
      </w:r>
    </w:p>
    <w:p w:rsidR="006121CB" w:rsidRPr="00B20B19" w:rsidRDefault="006121CB" w:rsidP="00355CB9">
      <w:pPr>
        <w:pStyle w:val="Sub-ClauseText"/>
        <w:spacing w:before="0" w:after="0"/>
        <w:rPr>
          <w:rFonts w:asciiTheme="majorBidi" w:hAnsiTheme="majorBidi" w:cstheme="majorBidi"/>
          <w:spacing w:val="0"/>
          <w:sz w:val="28"/>
          <w:szCs w:val="28"/>
          <w:lang w:val="en-GB"/>
        </w:rPr>
      </w:pPr>
    </w:p>
    <w:p w:rsidR="006121CB" w:rsidRPr="00355CB9" w:rsidRDefault="006121CB" w:rsidP="00317F58">
      <w:pPr>
        <w:jc w:val="both"/>
        <w:rPr>
          <w:b/>
          <w:sz w:val="28"/>
        </w:rPr>
      </w:pPr>
      <w:r w:rsidRPr="00B20B19">
        <w:rPr>
          <w:sz w:val="28"/>
        </w:rPr>
        <w:t xml:space="preserve">Sealed bids will be opened on </w:t>
      </w:r>
      <w:r w:rsidR="00B20B19" w:rsidRPr="00B20B19">
        <w:rPr>
          <w:rFonts w:asciiTheme="majorBidi" w:hAnsiTheme="majorBidi" w:cstheme="majorBidi"/>
          <w:b/>
          <w:sz w:val="28"/>
          <w:szCs w:val="28"/>
        </w:rPr>
        <w:t xml:space="preserve">13 September </w:t>
      </w:r>
      <w:r w:rsidR="00B20B19" w:rsidRPr="00B20B19">
        <w:rPr>
          <w:rFonts w:asciiTheme="majorBidi" w:hAnsiTheme="majorBidi" w:cstheme="majorBidi"/>
          <w:b/>
          <w:color w:val="000000" w:themeColor="text1"/>
          <w:sz w:val="28"/>
          <w:szCs w:val="28"/>
        </w:rPr>
        <w:t>2019</w:t>
      </w:r>
      <w:r w:rsidR="00B20B19" w:rsidRPr="00B20B19">
        <w:rPr>
          <w:rFonts w:asciiTheme="majorBidi" w:hAnsiTheme="majorBidi" w:cstheme="majorBidi"/>
          <w:color w:val="000000" w:themeColor="text1"/>
          <w:sz w:val="28"/>
          <w:szCs w:val="28"/>
        </w:rPr>
        <w:t xml:space="preserve"> </w:t>
      </w:r>
      <w:r w:rsidRPr="00355CB9">
        <w:rPr>
          <w:sz w:val="28"/>
        </w:rPr>
        <w:t xml:space="preserve">at </w:t>
      </w:r>
      <w:r w:rsidR="00317F58">
        <w:rPr>
          <w:sz w:val="28"/>
        </w:rPr>
        <w:t xml:space="preserve">immediately after the deadline for submission in the </w:t>
      </w:r>
      <w:r w:rsidRPr="00355CB9">
        <w:rPr>
          <w:sz w:val="28"/>
        </w:rPr>
        <w:t xml:space="preserve">presence of bidders or bidders’ representatives who choose to attend, at the address below. </w:t>
      </w:r>
    </w:p>
    <w:p w:rsidR="006121CB" w:rsidRPr="00355CB9" w:rsidRDefault="006121CB" w:rsidP="00317F58">
      <w:pPr>
        <w:jc w:val="both"/>
        <w:rPr>
          <w:sz w:val="28"/>
        </w:rPr>
      </w:pPr>
    </w:p>
    <w:p w:rsidR="006121CB" w:rsidRPr="00355CB9" w:rsidRDefault="006121CB" w:rsidP="00317F58">
      <w:pPr>
        <w:jc w:val="both"/>
        <w:rPr>
          <w:sz w:val="28"/>
        </w:rPr>
      </w:pPr>
      <w:r w:rsidRPr="00355CB9">
        <w:rPr>
          <w:sz w:val="28"/>
        </w:rPr>
        <w:t xml:space="preserve">Both technical and financial offers should be in the same envelope. Late bids will be rejected and returned unopened to bidders. </w:t>
      </w:r>
    </w:p>
    <w:p w:rsidR="006121CB" w:rsidRPr="00355CB9" w:rsidRDefault="006121CB" w:rsidP="00355CB9">
      <w:pPr>
        <w:jc w:val="both"/>
        <w:rPr>
          <w:rFonts w:asciiTheme="majorBidi" w:hAnsiTheme="majorBidi" w:cstheme="majorBidi"/>
          <w:sz w:val="28"/>
          <w:szCs w:val="28"/>
        </w:rPr>
      </w:pPr>
    </w:p>
    <w:p w:rsidR="006121CB" w:rsidRPr="00317F58" w:rsidRDefault="006121CB" w:rsidP="00317F58">
      <w:pPr>
        <w:jc w:val="both"/>
        <w:rPr>
          <w:b/>
          <w:sz w:val="28"/>
          <w:szCs w:val="28"/>
        </w:rPr>
      </w:pPr>
      <w:r w:rsidRPr="00317F58">
        <w:rPr>
          <w:sz w:val="28"/>
          <w:szCs w:val="28"/>
        </w:rPr>
        <w:t xml:space="preserve">Clarifications should be addressed to: e-mail: </w:t>
      </w:r>
      <w:hyperlink r:id="rId16" w:history="1">
        <w:r w:rsidRPr="00317F58">
          <w:rPr>
            <w:rStyle w:val="Hyperlink"/>
            <w:rFonts w:asciiTheme="majorBidi" w:hAnsiTheme="majorBidi" w:cstheme="majorBidi"/>
            <w:sz w:val="28"/>
            <w:szCs w:val="28"/>
          </w:rPr>
          <w:t>Tender@africa-union.org</w:t>
        </w:r>
      </w:hyperlink>
      <w:r w:rsidR="00355CB9" w:rsidRPr="00317F58">
        <w:rPr>
          <w:sz w:val="28"/>
          <w:szCs w:val="28"/>
        </w:rPr>
        <w:t xml:space="preserve">; </w:t>
      </w:r>
    </w:p>
    <w:p w:rsidR="006121CB" w:rsidRPr="00317F58" w:rsidRDefault="006121CB" w:rsidP="00317F58">
      <w:pPr>
        <w:pStyle w:val="Heading5"/>
        <w:tabs>
          <w:tab w:val="clear" w:pos="540"/>
          <w:tab w:val="left" w:pos="0"/>
        </w:tabs>
        <w:ind w:left="0" w:firstLine="0"/>
        <w:jc w:val="both"/>
        <w:rPr>
          <w:rFonts w:asciiTheme="majorBidi" w:hAnsiTheme="majorBidi" w:cstheme="majorBidi"/>
          <w:sz w:val="28"/>
          <w:szCs w:val="28"/>
        </w:rPr>
      </w:pPr>
      <w:r w:rsidRPr="00317F58">
        <w:rPr>
          <w:rFonts w:asciiTheme="majorBidi" w:hAnsiTheme="majorBidi" w:cstheme="majorBidi"/>
          <w:sz w:val="28"/>
          <w:szCs w:val="28"/>
        </w:rPr>
        <w:t xml:space="preserve">The telephone number is (+251) 11 5517700, Ext </w:t>
      </w:r>
      <w:r w:rsidR="009133EC" w:rsidRPr="00317F58">
        <w:rPr>
          <w:rFonts w:asciiTheme="majorBidi" w:hAnsiTheme="majorBidi" w:cstheme="majorBidi"/>
          <w:sz w:val="28"/>
          <w:szCs w:val="28"/>
        </w:rPr>
        <w:t>4526</w:t>
      </w:r>
      <w:r w:rsidRPr="00317F58">
        <w:rPr>
          <w:rFonts w:asciiTheme="majorBidi" w:hAnsiTheme="majorBidi" w:cstheme="majorBidi"/>
          <w:sz w:val="28"/>
          <w:szCs w:val="28"/>
        </w:rPr>
        <w:t>, 43</w:t>
      </w:r>
      <w:r w:rsidR="00317F58">
        <w:rPr>
          <w:rFonts w:asciiTheme="majorBidi" w:hAnsiTheme="majorBidi" w:cstheme="majorBidi"/>
          <w:sz w:val="28"/>
          <w:szCs w:val="28"/>
        </w:rPr>
        <w:t>41</w:t>
      </w:r>
    </w:p>
    <w:p w:rsidR="003338CA" w:rsidRPr="00317F58" w:rsidRDefault="006121CB" w:rsidP="00317F58">
      <w:pPr>
        <w:jc w:val="both"/>
        <w:rPr>
          <w:rFonts w:asciiTheme="majorBidi" w:hAnsiTheme="majorBidi" w:cstheme="majorBidi"/>
          <w:b/>
          <w:bCs/>
          <w:sz w:val="28"/>
          <w:szCs w:val="28"/>
        </w:rPr>
      </w:pPr>
      <w:r w:rsidRPr="00317F58">
        <w:rPr>
          <w:rFonts w:asciiTheme="majorBidi" w:hAnsiTheme="majorBidi" w:cstheme="majorBidi"/>
          <w:sz w:val="28"/>
          <w:szCs w:val="28"/>
        </w:rPr>
        <w:t>Fax number</w:t>
      </w:r>
      <w:r w:rsidRPr="00317F58">
        <w:rPr>
          <w:rFonts w:asciiTheme="majorBidi" w:hAnsiTheme="majorBidi" w:cstheme="majorBidi"/>
          <w:bCs/>
          <w:sz w:val="28"/>
          <w:szCs w:val="28"/>
        </w:rPr>
        <w:t xml:space="preserve">: </w:t>
      </w:r>
      <w:r w:rsidRPr="00317F58">
        <w:rPr>
          <w:rFonts w:asciiTheme="majorBidi" w:hAnsiTheme="majorBidi" w:cstheme="majorBidi"/>
          <w:b/>
          <w:bCs/>
          <w:sz w:val="28"/>
          <w:szCs w:val="28"/>
        </w:rPr>
        <w:t>+251-11-5517844</w:t>
      </w:r>
      <w:r w:rsidR="00E1490F" w:rsidRPr="00317F58">
        <w:rPr>
          <w:rFonts w:asciiTheme="majorBidi" w:hAnsiTheme="majorBidi" w:cstheme="majorBidi"/>
          <w:b/>
          <w:bCs/>
          <w:sz w:val="28"/>
          <w:szCs w:val="28"/>
        </w:rPr>
        <w:t xml:space="preserve"> </w:t>
      </w:r>
    </w:p>
    <w:p w:rsidR="003338CA" w:rsidRPr="00317F58" w:rsidRDefault="003338CA" w:rsidP="00317F58">
      <w:pPr>
        <w:jc w:val="both"/>
        <w:rPr>
          <w:rFonts w:asciiTheme="majorBidi" w:hAnsiTheme="majorBidi" w:cstheme="majorBidi"/>
          <w:b/>
          <w:sz w:val="28"/>
          <w:szCs w:val="28"/>
        </w:rPr>
      </w:pPr>
    </w:p>
    <w:p w:rsidR="006121CB" w:rsidRPr="00317F58" w:rsidRDefault="006121CB" w:rsidP="00317F58">
      <w:pPr>
        <w:jc w:val="both"/>
        <w:rPr>
          <w:rFonts w:asciiTheme="majorBidi" w:hAnsiTheme="majorBidi" w:cstheme="majorBidi"/>
          <w:sz w:val="28"/>
          <w:szCs w:val="28"/>
        </w:rPr>
      </w:pPr>
      <w:r w:rsidRPr="00317F58">
        <w:rPr>
          <w:rFonts w:asciiTheme="majorBidi" w:hAnsiTheme="majorBidi" w:cstheme="majorBidi"/>
          <w:sz w:val="28"/>
          <w:szCs w:val="28"/>
        </w:rPr>
        <w:t>The address for submission of bids is:</w:t>
      </w:r>
    </w:p>
    <w:p w:rsidR="006121CB" w:rsidRPr="00317F58" w:rsidRDefault="006121CB" w:rsidP="00317F58">
      <w:pPr>
        <w:jc w:val="both"/>
        <w:rPr>
          <w:rFonts w:asciiTheme="majorBidi" w:hAnsiTheme="majorBidi" w:cstheme="majorBidi"/>
          <w:i/>
          <w:sz w:val="28"/>
          <w:szCs w:val="28"/>
        </w:rPr>
      </w:pPr>
    </w:p>
    <w:p w:rsidR="00C20292" w:rsidRPr="00317F58" w:rsidRDefault="00C20292" w:rsidP="00317F58">
      <w:pPr>
        <w:jc w:val="both"/>
        <w:rPr>
          <w:rFonts w:asciiTheme="majorBidi" w:hAnsiTheme="majorBidi" w:cstheme="majorBidi"/>
          <w:b/>
          <w:sz w:val="28"/>
          <w:szCs w:val="28"/>
        </w:rPr>
      </w:pPr>
      <w:r w:rsidRPr="00317F58">
        <w:rPr>
          <w:rFonts w:asciiTheme="majorBidi" w:hAnsiTheme="majorBidi" w:cstheme="majorBidi"/>
          <w:b/>
          <w:sz w:val="28"/>
          <w:szCs w:val="28"/>
        </w:rPr>
        <w:t xml:space="preserve">Procurement, Travel and Stores Division; </w:t>
      </w:r>
    </w:p>
    <w:p w:rsidR="006121CB" w:rsidRPr="00317F58" w:rsidRDefault="006121CB" w:rsidP="00317F58">
      <w:pPr>
        <w:jc w:val="both"/>
        <w:rPr>
          <w:rFonts w:asciiTheme="majorBidi" w:hAnsiTheme="majorBidi" w:cstheme="majorBidi"/>
          <w:b/>
          <w:sz w:val="28"/>
          <w:szCs w:val="28"/>
        </w:rPr>
      </w:pPr>
      <w:r w:rsidRPr="00317F58">
        <w:rPr>
          <w:rFonts w:asciiTheme="majorBidi" w:hAnsiTheme="majorBidi" w:cstheme="majorBidi"/>
          <w:b/>
          <w:sz w:val="28"/>
          <w:szCs w:val="28"/>
        </w:rPr>
        <w:t>The African Union Commission;</w:t>
      </w:r>
    </w:p>
    <w:p w:rsidR="006121CB" w:rsidRPr="00317F58" w:rsidRDefault="006121CB" w:rsidP="00317F58">
      <w:pPr>
        <w:jc w:val="both"/>
        <w:rPr>
          <w:rFonts w:asciiTheme="majorBidi" w:hAnsiTheme="majorBidi" w:cstheme="majorBidi"/>
          <w:b/>
          <w:sz w:val="28"/>
          <w:szCs w:val="28"/>
        </w:rPr>
      </w:pPr>
      <w:r w:rsidRPr="00317F58">
        <w:rPr>
          <w:rFonts w:asciiTheme="majorBidi" w:hAnsiTheme="majorBidi" w:cstheme="majorBidi"/>
          <w:b/>
          <w:sz w:val="28"/>
          <w:szCs w:val="28"/>
        </w:rPr>
        <w:t xml:space="preserve">P. O. Box 3243;Roosevelt Street </w:t>
      </w:r>
    </w:p>
    <w:p w:rsidR="006121CB" w:rsidRPr="00317F58" w:rsidRDefault="006121CB" w:rsidP="00317F58">
      <w:pPr>
        <w:jc w:val="both"/>
        <w:rPr>
          <w:rFonts w:asciiTheme="majorBidi" w:hAnsiTheme="majorBidi" w:cstheme="majorBidi"/>
          <w:b/>
          <w:sz w:val="28"/>
          <w:szCs w:val="28"/>
        </w:rPr>
      </w:pPr>
      <w:r w:rsidRPr="00317F58">
        <w:rPr>
          <w:rFonts w:asciiTheme="majorBidi" w:hAnsiTheme="majorBidi" w:cstheme="majorBidi"/>
          <w:b/>
          <w:sz w:val="28"/>
          <w:szCs w:val="28"/>
        </w:rPr>
        <w:t>3</w:t>
      </w:r>
      <w:r w:rsidRPr="00317F58">
        <w:rPr>
          <w:rFonts w:asciiTheme="majorBidi" w:hAnsiTheme="majorBidi" w:cstheme="majorBidi"/>
          <w:b/>
          <w:sz w:val="28"/>
          <w:szCs w:val="28"/>
          <w:vertAlign w:val="superscript"/>
        </w:rPr>
        <w:t>rd</w:t>
      </w:r>
      <w:r w:rsidRPr="00317F58">
        <w:rPr>
          <w:rFonts w:asciiTheme="majorBidi" w:hAnsiTheme="majorBidi" w:cstheme="majorBidi"/>
          <w:b/>
          <w:sz w:val="28"/>
          <w:szCs w:val="28"/>
        </w:rPr>
        <w:t xml:space="preserve"> Floor, Building C</w:t>
      </w:r>
    </w:p>
    <w:p w:rsidR="006121CB" w:rsidRPr="00317F58" w:rsidRDefault="006121CB" w:rsidP="00317F58">
      <w:pPr>
        <w:jc w:val="both"/>
        <w:rPr>
          <w:rFonts w:asciiTheme="majorBidi" w:hAnsiTheme="majorBidi" w:cstheme="majorBidi"/>
          <w:b/>
          <w:sz w:val="28"/>
          <w:szCs w:val="28"/>
        </w:rPr>
      </w:pPr>
      <w:r w:rsidRPr="00317F58">
        <w:rPr>
          <w:rFonts w:asciiTheme="majorBidi" w:hAnsiTheme="majorBidi" w:cstheme="majorBidi"/>
          <w:b/>
          <w:sz w:val="28"/>
          <w:szCs w:val="28"/>
        </w:rPr>
        <w:t>Addis Ababa, Ethiopia</w:t>
      </w:r>
    </w:p>
    <w:p w:rsidR="000D6D27" w:rsidRDefault="000D6D27" w:rsidP="00355CB9">
      <w:pPr>
        <w:spacing w:after="160" w:line="259" w:lineRule="auto"/>
        <w:jc w:val="both"/>
        <w:rPr>
          <w:rFonts w:asciiTheme="majorBidi" w:hAnsiTheme="majorBidi" w:cstheme="majorBidi"/>
          <w:b/>
          <w:sz w:val="28"/>
          <w:szCs w:val="28"/>
        </w:rPr>
      </w:pPr>
      <w:r>
        <w:rPr>
          <w:rFonts w:asciiTheme="majorBidi" w:hAnsiTheme="majorBidi" w:cstheme="majorBidi"/>
          <w:b/>
          <w:sz w:val="28"/>
          <w:szCs w:val="28"/>
        </w:rPr>
        <w:br w:type="page"/>
      </w:r>
    </w:p>
    <w:p w:rsidR="006121CB" w:rsidRPr="00C20292" w:rsidRDefault="006121CB" w:rsidP="006121CB">
      <w:pPr>
        <w:rPr>
          <w:rFonts w:asciiTheme="majorBidi" w:hAnsiTheme="majorBidi" w:cstheme="majorBidi"/>
          <w:b/>
          <w:sz w:val="28"/>
          <w:szCs w:val="28"/>
        </w:rPr>
      </w:pPr>
    </w:p>
    <w:p w:rsidR="006121CB" w:rsidRPr="00C20292" w:rsidRDefault="006121CB" w:rsidP="00E1490F">
      <w:pPr>
        <w:tabs>
          <w:tab w:val="center" w:pos="4680"/>
        </w:tabs>
        <w:rPr>
          <w:rFonts w:asciiTheme="majorBidi" w:hAnsiTheme="majorBidi" w:cstheme="majorBidi"/>
          <w:b/>
          <w:sz w:val="28"/>
          <w:szCs w:val="28"/>
        </w:rPr>
      </w:pPr>
      <w:r w:rsidRPr="00C20292">
        <w:rPr>
          <w:rFonts w:asciiTheme="majorBidi" w:hAnsiTheme="majorBidi" w:cstheme="majorBidi"/>
          <w:b/>
          <w:sz w:val="28"/>
          <w:szCs w:val="28"/>
        </w:rPr>
        <w:t>SUPPLIERS CHECKLIST PRIOR TO SUBMISSION OF BID DOCUMENT</w:t>
      </w:r>
    </w:p>
    <w:p w:rsidR="006121CB" w:rsidRPr="00C20292" w:rsidRDefault="006121CB" w:rsidP="006121CB">
      <w:pPr>
        <w:tabs>
          <w:tab w:val="center" w:pos="4680"/>
        </w:tabs>
        <w:rPr>
          <w:rFonts w:asciiTheme="majorBidi" w:hAnsiTheme="majorBidi" w:cstheme="majorBidi"/>
          <w:b/>
          <w:sz w:val="28"/>
          <w:szCs w:val="28"/>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
        <w:gridCol w:w="7880"/>
        <w:gridCol w:w="761"/>
      </w:tblGrid>
      <w:tr w:rsidR="006121CB" w:rsidRPr="00C20292" w:rsidTr="003338CA">
        <w:tc>
          <w:tcPr>
            <w:tcW w:w="648" w:type="dxa"/>
          </w:tcPr>
          <w:p w:rsidR="006121CB" w:rsidRPr="00BD52B8" w:rsidRDefault="006121CB" w:rsidP="003338CA">
            <w:pPr>
              <w:pStyle w:val="BankNormal"/>
              <w:rPr>
                <w:rFonts w:asciiTheme="majorBidi" w:hAnsiTheme="majorBidi" w:cstheme="majorBidi"/>
                <w:b/>
                <w:sz w:val="28"/>
                <w:szCs w:val="26"/>
                <w:lang w:val="en-GB"/>
              </w:rPr>
            </w:pPr>
            <w:r w:rsidRPr="00BD52B8">
              <w:rPr>
                <w:rFonts w:asciiTheme="majorBidi" w:hAnsiTheme="majorBidi" w:cstheme="majorBidi"/>
                <w:b/>
                <w:sz w:val="28"/>
                <w:szCs w:val="26"/>
                <w:lang w:val="en-GB"/>
              </w:rPr>
              <w:t>No</w:t>
            </w:r>
          </w:p>
        </w:tc>
        <w:tc>
          <w:tcPr>
            <w:tcW w:w="7920" w:type="dxa"/>
          </w:tcPr>
          <w:p w:rsidR="006121CB" w:rsidRPr="00BD52B8" w:rsidRDefault="006121CB" w:rsidP="003338CA">
            <w:pPr>
              <w:pStyle w:val="BankNormal"/>
              <w:rPr>
                <w:rFonts w:asciiTheme="majorBidi" w:hAnsiTheme="majorBidi" w:cstheme="majorBidi"/>
                <w:b/>
                <w:sz w:val="28"/>
                <w:szCs w:val="26"/>
                <w:lang w:val="en-GB"/>
              </w:rPr>
            </w:pPr>
            <w:r w:rsidRPr="00BD52B8">
              <w:rPr>
                <w:rFonts w:asciiTheme="majorBidi" w:hAnsiTheme="majorBidi" w:cstheme="majorBidi"/>
                <w:b/>
                <w:sz w:val="28"/>
                <w:szCs w:val="26"/>
                <w:lang w:val="en-GB"/>
              </w:rPr>
              <w:t>Description</w:t>
            </w:r>
          </w:p>
        </w:tc>
        <w:tc>
          <w:tcPr>
            <w:tcW w:w="720" w:type="dxa"/>
          </w:tcPr>
          <w:p w:rsidR="006121CB" w:rsidRPr="00C20292" w:rsidRDefault="00BD52B8" w:rsidP="00BD52B8">
            <w:pPr>
              <w:pStyle w:val="BankNormal"/>
              <w:rPr>
                <w:rFonts w:asciiTheme="majorBidi" w:hAnsiTheme="majorBidi" w:cstheme="majorBidi"/>
                <w:b/>
                <w:sz w:val="26"/>
                <w:szCs w:val="26"/>
                <w:lang w:val="en-GB"/>
              </w:rPr>
            </w:pPr>
            <w:r>
              <w:rPr>
                <w:rFonts w:asciiTheme="majorBidi" w:hAnsiTheme="majorBidi" w:cstheme="majorBidi"/>
                <w:b/>
                <w:sz w:val="28"/>
                <w:szCs w:val="26"/>
                <w:lang w:val="en-GB"/>
              </w:rPr>
              <w:t>T</w:t>
            </w:r>
            <w:r w:rsidR="006121CB" w:rsidRPr="00BD52B8">
              <w:rPr>
                <w:rFonts w:asciiTheme="majorBidi" w:hAnsiTheme="majorBidi" w:cstheme="majorBidi"/>
                <w:b/>
                <w:sz w:val="28"/>
                <w:szCs w:val="26"/>
                <w:lang w:val="en-GB"/>
              </w:rPr>
              <w:t>ick</w:t>
            </w:r>
          </w:p>
        </w:tc>
      </w:tr>
      <w:tr w:rsidR="006121CB" w:rsidRPr="00C20292" w:rsidTr="003338CA">
        <w:tc>
          <w:tcPr>
            <w:tcW w:w="648"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1</w:t>
            </w:r>
          </w:p>
        </w:tc>
        <w:tc>
          <w:tcPr>
            <w:tcW w:w="7920"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 xml:space="preserve">Duly filled and signed </w:t>
            </w:r>
            <w:r w:rsidRPr="00BD52B8">
              <w:rPr>
                <w:rFonts w:asciiTheme="majorBidi" w:hAnsiTheme="majorBidi" w:cstheme="majorBidi"/>
                <w:b/>
                <w:sz w:val="28"/>
                <w:szCs w:val="26"/>
                <w:lang w:val="en-GB"/>
              </w:rPr>
              <w:t>bid form</w:t>
            </w:r>
            <w:r w:rsidRPr="00BD52B8">
              <w:rPr>
                <w:rFonts w:asciiTheme="majorBidi" w:hAnsiTheme="majorBidi" w:cstheme="majorBidi"/>
                <w:sz w:val="28"/>
                <w:szCs w:val="26"/>
                <w:lang w:val="en-GB"/>
              </w:rPr>
              <w:t xml:space="preserve"> (Section VIII of the bid document)</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2</w:t>
            </w:r>
          </w:p>
        </w:tc>
        <w:tc>
          <w:tcPr>
            <w:tcW w:w="7920"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Duly filled Financial offer</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3</w:t>
            </w:r>
          </w:p>
        </w:tc>
        <w:tc>
          <w:tcPr>
            <w:tcW w:w="7920" w:type="dxa"/>
          </w:tcPr>
          <w:p w:rsidR="006121CB" w:rsidRPr="00BD52B8" w:rsidRDefault="006121CB" w:rsidP="00BD52B8">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Bid validity (</w:t>
            </w:r>
            <w:r w:rsidR="00BD52B8" w:rsidRPr="00BD52B8">
              <w:rPr>
                <w:rFonts w:asciiTheme="majorBidi" w:hAnsiTheme="majorBidi" w:cstheme="majorBidi"/>
                <w:sz w:val="28"/>
                <w:szCs w:val="26"/>
                <w:lang w:val="en-GB"/>
              </w:rPr>
              <w:t>9</w:t>
            </w:r>
            <w:r w:rsidR="00C40AC5" w:rsidRPr="00BD52B8">
              <w:rPr>
                <w:rFonts w:asciiTheme="majorBidi" w:hAnsiTheme="majorBidi" w:cstheme="majorBidi"/>
                <w:sz w:val="28"/>
                <w:szCs w:val="26"/>
                <w:lang w:val="en-GB"/>
              </w:rPr>
              <w:t>0</w:t>
            </w:r>
            <w:r w:rsidRPr="00BD52B8">
              <w:rPr>
                <w:rFonts w:asciiTheme="majorBidi" w:hAnsiTheme="majorBidi" w:cstheme="majorBidi"/>
                <w:sz w:val="28"/>
                <w:szCs w:val="26"/>
                <w:lang w:val="en-GB"/>
              </w:rPr>
              <w:t xml:space="preserve"> days)</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4</w:t>
            </w:r>
          </w:p>
        </w:tc>
        <w:tc>
          <w:tcPr>
            <w:tcW w:w="7920"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Read and understood technical specifications, See Section 7 of the bid document</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5</w:t>
            </w:r>
          </w:p>
        </w:tc>
        <w:tc>
          <w:tcPr>
            <w:tcW w:w="7920"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One original, two copies of the bid document</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6</w:t>
            </w:r>
          </w:p>
        </w:tc>
        <w:tc>
          <w:tcPr>
            <w:tcW w:w="7920"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Read and understood the bid data (section 3)</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vMerge w:val="restart"/>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7</w:t>
            </w:r>
          </w:p>
        </w:tc>
        <w:tc>
          <w:tcPr>
            <w:tcW w:w="7920" w:type="dxa"/>
          </w:tcPr>
          <w:p w:rsidR="006121CB" w:rsidRPr="00BD52B8" w:rsidRDefault="006121CB" w:rsidP="003338CA">
            <w:pPr>
              <w:pStyle w:val="BankNormal"/>
              <w:rPr>
                <w:rFonts w:asciiTheme="majorBidi" w:hAnsiTheme="majorBidi" w:cstheme="majorBidi"/>
                <w:sz w:val="28"/>
                <w:szCs w:val="26"/>
                <w:lang w:val="en-GB"/>
              </w:rPr>
            </w:pPr>
            <w:r w:rsidRPr="00BD52B8">
              <w:rPr>
                <w:rFonts w:asciiTheme="majorBidi" w:hAnsiTheme="majorBidi" w:cstheme="majorBidi"/>
                <w:sz w:val="28"/>
                <w:szCs w:val="26"/>
                <w:lang w:val="en-GB"/>
              </w:rPr>
              <w:t>Attached copies of relevant Registration documents</w:t>
            </w:r>
            <w:r w:rsidR="00C20292" w:rsidRPr="00BD52B8">
              <w:rPr>
                <w:rFonts w:asciiTheme="majorBidi" w:hAnsiTheme="majorBidi" w:cstheme="majorBidi"/>
                <w:sz w:val="28"/>
                <w:szCs w:val="26"/>
                <w:lang w:val="en-GB"/>
              </w:rPr>
              <w:t xml:space="preserve"> such as </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vMerge/>
          </w:tcPr>
          <w:p w:rsidR="006121CB" w:rsidRPr="00BD52B8" w:rsidRDefault="006121CB" w:rsidP="003338CA">
            <w:pPr>
              <w:pStyle w:val="BankNormal"/>
              <w:rPr>
                <w:rFonts w:asciiTheme="majorBidi" w:hAnsiTheme="majorBidi" w:cstheme="majorBidi"/>
                <w:sz w:val="28"/>
                <w:szCs w:val="26"/>
                <w:lang w:val="en-GB"/>
              </w:rPr>
            </w:pPr>
          </w:p>
        </w:tc>
        <w:tc>
          <w:tcPr>
            <w:tcW w:w="7920" w:type="dxa"/>
          </w:tcPr>
          <w:p w:rsidR="006121CB" w:rsidRPr="00BD52B8" w:rsidRDefault="006121CB" w:rsidP="00544AC0">
            <w:pPr>
              <w:pStyle w:val="BankNormal"/>
              <w:numPr>
                <w:ilvl w:val="0"/>
                <w:numId w:val="22"/>
              </w:numPr>
              <w:rPr>
                <w:rFonts w:asciiTheme="majorBidi" w:hAnsiTheme="majorBidi" w:cstheme="majorBidi"/>
                <w:sz w:val="28"/>
                <w:szCs w:val="26"/>
                <w:lang w:val="en-GB"/>
              </w:rPr>
            </w:pPr>
            <w:r w:rsidRPr="00BD52B8">
              <w:rPr>
                <w:rFonts w:asciiTheme="majorBidi" w:hAnsiTheme="majorBidi" w:cstheme="majorBidi"/>
                <w:sz w:val="28"/>
                <w:szCs w:val="26"/>
                <w:lang w:val="en-GB"/>
              </w:rPr>
              <w:t>Certificate of incorporation</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vMerge/>
          </w:tcPr>
          <w:p w:rsidR="006121CB" w:rsidRPr="00BD52B8" w:rsidRDefault="006121CB" w:rsidP="003338CA">
            <w:pPr>
              <w:pStyle w:val="BankNormal"/>
              <w:rPr>
                <w:rFonts w:asciiTheme="majorBidi" w:hAnsiTheme="majorBidi" w:cstheme="majorBidi"/>
                <w:sz w:val="28"/>
                <w:szCs w:val="26"/>
                <w:lang w:val="en-GB"/>
              </w:rPr>
            </w:pPr>
          </w:p>
        </w:tc>
        <w:tc>
          <w:tcPr>
            <w:tcW w:w="7920" w:type="dxa"/>
          </w:tcPr>
          <w:p w:rsidR="006121CB" w:rsidRPr="00BD52B8" w:rsidRDefault="00317F58" w:rsidP="00544AC0">
            <w:pPr>
              <w:pStyle w:val="BankNormal"/>
              <w:numPr>
                <w:ilvl w:val="0"/>
                <w:numId w:val="22"/>
              </w:numPr>
              <w:rPr>
                <w:rFonts w:asciiTheme="majorBidi" w:hAnsiTheme="majorBidi" w:cstheme="majorBidi"/>
                <w:sz w:val="28"/>
                <w:szCs w:val="26"/>
                <w:lang w:val="en-GB"/>
              </w:rPr>
            </w:pPr>
            <w:r w:rsidRPr="00BD52B8">
              <w:rPr>
                <w:rFonts w:asciiTheme="majorBidi" w:hAnsiTheme="majorBidi" w:cstheme="majorBidi"/>
                <w:sz w:val="28"/>
                <w:szCs w:val="26"/>
                <w:lang w:val="en-GB"/>
              </w:rPr>
              <w:t>Dealership Certificates or Manufacturer’s authorization form</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vMerge/>
          </w:tcPr>
          <w:p w:rsidR="006121CB" w:rsidRPr="00BD52B8" w:rsidRDefault="006121CB" w:rsidP="003338CA">
            <w:pPr>
              <w:pStyle w:val="BankNormal"/>
              <w:rPr>
                <w:rFonts w:asciiTheme="majorBidi" w:hAnsiTheme="majorBidi" w:cstheme="majorBidi"/>
                <w:sz w:val="28"/>
                <w:szCs w:val="26"/>
                <w:lang w:val="en-GB"/>
              </w:rPr>
            </w:pPr>
          </w:p>
        </w:tc>
        <w:tc>
          <w:tcPr>
            <w:tcW w:w="7920" w:type="dxa"/>
          </w:tcPr>
          <w:p w:rsidR="006121CB" w:rsidRPr="00BD52B8" w:rsidRDefault="00DD6BB2" w:rsidP="00DD6BB2">
            <w:pPr>
              <w:pStyle w:val="BankNormal"/>
              <w:rPr>
                <w:rFonts w:asciiTheme="majorBidi" w:hAnsiTheme="majorBidi" w:cstheme="majorBidi"/>
                <w:sz w:val="28"/>
                <w:szCs w:val="26"/>
                <w:lang w:val="en-GB"/>
              </w:rPr>
            </w:pPr>
            <w:r>
              <w:rPr>
                <w:rFonts w:asciiTheme="majorBidi" w:hAnsiTheme="majorBidi" w:cstheme="majorBidi"/>
                <w:sz w:val="28"/>
                <w:szCs w:val="26"/>
                <w:lang w:val="en-GB"/>
              </w:rPr>
              <w:t>(iii) Audited Financial Statements for the past 3 years</w:t>
            </w: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vMerge/>
          </w:tcPr>
          <w:p w:rsidR="006121CB" w:rsidRPr="00BD52B8" w:rsidRDefault="006121CB" w:rsidP="003338CA">
            <w:pPr>
              <w:pStyle w:val="BankNormal"/>
              <w:rPr>
                <w:rFonts w:asciiTheme="majorBidi" w:hAnsiTheme="majorBidi" w:cstheme="majorBidi"/>
                <w:sz w:val="28"/>
                <w:szCs w:val="26"/>
                <w:lang w:val="en-GB"/>
              </w:rPr>
            </w:pPr>
          </w:p>
        </w:tc>
        <w:tc>
          <w:tcPr>
            <w:tcW w:w="7920" w:type="dxa"/>
          </w:tcPr>
          <w:p w:rsidR="006121CB" w:rsidRPr="00BD52B8" w:rsidRDefault="006121CB" w:rsidP="00317F58">
            <w:pPr>
              <w:pStyle w:val="BankNormal"/>
              <w:rPr>
                <w:rFonts w:asciiTheme="majorBidi" w:hAnsiTheme="majorBidi" w:cstheme="majorBidi"/>
                <w:sz w:val="28"/>
                <w:szCs w:val="26"/>
                <w:lang w:val="en-GB"/>
              </w:rPr>
            </w:pP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r w:rsidR="006121CB" w:rsidRPr="00C20292" w:rsidTr="003338CA">
        <w:tc>
          <w:tcPr>
            <w:tcW w:w="648" w:type="dxa"/>
          </w:tcPr>
          <w:p w:rsidR="006121CB" w:rsidRPr="00BD52B8" w:rsidRDefault="006121CB" w:rsidP="003338CA">
            <w:pPr>
              <w:pStyle w:val="BankNormal"/>
              <w:rPr>
                <w:rFonts w:asciiTheme="majorBidi" w:hAnsiTheme="majorBidi" w:cstheme="majorBidi"/>
                <w:sz w:val="28"/>
                <w:szCs w:val="26"/>
                <w:lang w:val="en-GB"/>
              </w:rPr>
            </w:pPr>
          </w:p>
        </w:tc>
        <w:tc>
          <w:tcPr>
            <w:tcW w:w="7920" w:type="dxa"/>
          </w:tcPr>
          <w:p w:rsidR="006121CB" w:rsidRPr="00BD52B8" w:rsidRDefault="006121CB" w:rsidP="003338CA">
            <w:pPr>
              <w:pStyle w:val="BankNormal"/>
              <w:rPr>
                <w:rFonts w:asciiTheme="majorBidi" w:hAnsiTheme="majorBidi" w:cstheme="majorBidi"/>
                <w:sz w:val="28"/>
                <w:szCs w:val="26"/>
                <w:lang w:val="en-GB"/>
              </w:rPr>
            </w:pPr>
          </w:p>
        </w:tc>
        <w:tc>
          <w:tcPr>
            <w:tcW w:w="720" w:type="dxa"/>
          </w:tcPr>
          <w:p w:rsidR="006121CB" w:rsidRPr="00C20292" w:rsidRDefault="006121CB" w:rsidP="003338CA">
            <w:pPr>
              <w:pStyle w:val="BankNormal"/>
              <w:rPr>
                <w:rFonts w:asciiTheme="majorBidi" w:hAnsiTheme="majorBidi" w:cstheme="majorBidi"/>
                <w:sz w:val="26"/>
                <w:szCs w:val="26"/>
                <w:lang w:val="en-GB"/>
              </w:rPr>
            </w:pPr>
          </w:p>
        </w:tc>
      </w:tr>
    </w:tbl>
    <w:p w:rsidR="006121CB" w:rsidRPr="00C20292" w:rsidRDefault="006121CB" w:rsidP="006121CB">
      <w:pPr>
        <w:tabs>
          <w:tab w:val="center" w:pos="4680"/>
        </w:tabs>
        <w:rPr>
          <w:rFonts w:asciiTheme="majorBidi" w:hAnsiTheme="majorBidi" w:cstheme="majorBidi"/>
          <w:b/>
          <w:sz w:val="28"/>
          <w:szCs w:val="28"/>
        </w:rPr>
        <w:sectPr w:rsidR="006121CB" w:rsidRPr="00C20292" w:rsidSect="003338CA">
          <w:headerReference w:type="even" r:id="rId17"/>
          <w:headerReference w:type="default" r:id="rId18"/>
          <w:footerReference w:type="default" r:id="rId19"/>
          <w:headerReference w:type="first" r:id="rId20"/>
          <w:endnotePr>
            <w:numFmt w:val="decimal"/>
          </w:endnotePr>
          <w:pgSz w:w="11909" w:h="16834" w:code="9"/>
          <w:pgMar w:top="1260" w:right="1440" w:bottom="1440" w:left="1440" w:header="720" w:footer="720" w:gutter="0"/>
          <w:pgNumType w:start="1"/>
          <w:cols w:space="720"/>
          <w:noEndnote/>
        </w:sectPr>
      </w:pPr>
    </w:p>
    <w:p w:rsidR="006121CB" w:rsidRPr="00C20292" w:rsidRDefault="006121CB" w:rsidP="006121CB">
      <w:pPr>
        <w:pStyle w:val="Heading2"/>
        <w:rPr>
          <w:rFonts w:asciiTheme="majorBidi" w:hAnsiTheme="majorBidi" w:cstheme="majorBidi"/>
          <w:szCs w:val="28"/>
        </w:rPr>
      </w:pPr>
      <w:bookmarkStart w:id="6" w:name="_Toc5172448"/>
      <w:r w:rsidRPr="00C20292">
        <w:rPr>
          <w:rFonts w:asciiTheme="majorBidi" w:hAnsiTheme="majorBidi" w:cstheme="majorBidi"/>
          <w:szCs w:val="28"/>
        </w:rPr>
        <w:t>Table of Clauses</w:t>
      </w:r>
      <w:bookmarkEnd w:id="6"/>
    </w:p>
    <w:p w:rsidR="006121CB" w:rsidRPr="00C20292" w:rsidRDefault="006121CB" w:rsidP="006121CB">
      <w:pPr>
        <w:pStyle w:val="TOC1"/>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sz w:val="28"/>
          <w:szCs w:val="28"/>
        </w:rPr>
        <w:fldChar w:fldCharType="begin"/>
      </w:r>
      <w:r w:rsidRPr="00C20292">
        <w:rPr>
          <w:rFonts w:asciiTheme="majorBidi" w:hAnsiTheme="majorBidi" w:cstheme="majorBidi"/>
          <w:sz w:val="28"/>
          <w:szCs w:val="28"/>
        </w:rPr>
        <w:instrText xml:space="preserve"> TOC \t "Head 2.1,1,Head 2.2,2" </w:instrText>
      </w:r>
      <w:r w:rsidRPr="00C20292">
        <w:rPr>
          <w:rFonts w:asciiTheme="majorBidi" w:hAnsiTheme="majorBidi" w:cstheme="majorBidi"/>
          <w:sz w:val="28"/>
          <w:szCs w:val="28"/>
        </w:rPr>
        <w:fldChar w:fldCharType="separate"/>
      </w:r>
      <w:r w:rsidRPr="00C20292">
        <w:rPr>
          <w:rFonts w:asciiTheme="majorBidi" w:hAnsiTheme="majorBidi" w:cstheme="majorBidi"/>
          <w:noProof/>
          <w:sz w:val="28"/>
          <w:szCs w:val="28"/>
        </w:rPr>
        <w:t>A.  Introduction</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_Toc469376089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w:t>
      </w:r>
      <w:r w:rsidRPr="00C20292">
        <w:rPr>
          <w:rFonts w:asciiTheme="majorBidi" w:hAnsiTheme="majorBidi" w:cstheme="majorBidi"/>
          <w:noProof/>
          <w:sz w:val="28"/>
          <w:szCs w:val="28"/>
        </w:rPr>
        <w:tab/>
        <w:t>Source of Funds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_Toc469376090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w:t>
      </w:r>
      <w:r w:rsidRPr="00C20292">
        <w:rPr>
          <w:rFonts w:asciiTheme="majorBidi" w:hAnsiTheme="majorBidi" w:cstheme="majorBidi"/>
          <w:noProof/>
          <w:sz w:val="28"/>
          <w:szCs w:val="28"/>
        </w:rPr>
        <w:tab/>
        <w:t>Eligible Bidders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_Toc469376091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3.</w:t>
      </w:r>
      <w:r w:rsidRPr="00C20292">
        <w:rPr>
          <w:rFonts w:asciiTheme="majorBidi" w:hAnsiTheme="majorBidi" w:cstheme="majorBidi"/>
          <w:noProof/>
          <w:sz w:val="28"/>
          <w:szCs w:val="28"/>
        </w:rPr>
        <w:tab/>
        <w:t>Eligible Goods and Services</w:t>
      </w:r>
      <w:r w:rsidRPr="00C20292">
        <w:rPr>
          <w:rFonts w:asciiTheme="majorBidi" w:hAnsiTheme="majorBidi" w:cstheme="majorBidi"/>
          <w:noProof/>
          <w:sz w:val="28"/>
          <w:szCs w:val="28"/>
        </w:rPr>
        <w:tab/>
      </w:r>
      <w:bookmarkStart w:id="7" w:name="_Hlt187724014"/>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_Toc469376092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w:t>
      </w:r>
      <w:r w:rsidRPr="00C20292">
        <w:rPr>
          <w:rFonts w:asciiTheme="majorBidi" w:hAnsiTheme="majorBidi" w:cstheme="majorBidi"/>
          <w:noProof/>
          <w:sz w:val="28"/>
          <w:szCs w:val="28"/>
        </w:rPr>
        <w:fldChar w:fldCharType="end"/>
      </w:r>
      <w:bookmarkEnd w:id="7"/>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4.</w:t>
      </w:r>
      <w:r w:rsidRPr="00C20292">
        <w:rPr>
          <w:rFonts w:asciiTheme="majorBidi" w:hAnsiTheme="majorBidi" w:cstheme="majorBidi"/>
          <w:noProof/>
          <w:sz w:val="28"/>
          <w:szCs w:val="28"/>
        </w:rPr>
        <w:tab/>
        <w:t>Cost of Bidding</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_Toc469376093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6</w:t>
      </w:r>
      <w:r w:rsidRPr="00C20292">
        <w:rPr>
          <w:rFonts w:asciiTheme="majorBidi" w:hAnsiTheme="majorBidi" w:cstheme="majorBidi"/>
          <w:noProof/>
          <w:sz w:val="28"/>
          <w:szCs w:val="28"/>
        </w:rPr>
        <w:fldChar w:fldCharType="end"/>
      </w:r>
    </w:p>
    <w:p w:rsidR="006121CB" w:rsidRPr="00C20292" w:rsidRDefault="006121CB" w:rsidP="006121CB">
      <w:pPr>
        <w:pStyle w:val="TOC1"/>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B.  The Bidding Documents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_Toc469376094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5.</w:t>
      </w:r>
      <w:r w:rsidRPr="00C20292">
        <w:rPr>
          <w:rFonts w:asciiTheme="majorBidi" w:hAnsiTheme="majorBidi" w:cstheme="majorBidi"/>
          <w:noProof/>
          <w:sz w:val="28"/>
          <w:szCs w:val="28"/>
        </w:rPr>
        <w:tab/>
        <w:t>Content of Bidding Documents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_Toc469376095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6.</w:t>
      </w:r>
      <w:r w:rsidRPr="00C20292">
        <w:rPr>
          <w:rFonts w:asciiTheme="majorBidi" w:hAnsiTheme="majorBidi" w:cstheme="majorBidi"/>
          <w:noProof/>
          <w:sz w:val="28"/>
          <w:szCs w:val="28"/>
        </w:rPr>
        <w:tab/>
        <w:t>Clarification of Bidding Documents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_Toc469376096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7.</w:t>
      </w:r>
      <w:r w:rsidRPr="00C20292">
        <w:rPr>
          <w:rFonts w:asciiTheme="majorBidi" w:hAnsiTheme="majorBidi" w:cstheme="majorBidi"/>
          <w:noProof/>
          <w:sz w:val="28"/>
          <w:szCs w:val="28"/>
        </w:rPr>
        <w:tab/>
        <w:t>Amendment of Bidding Documents</w:t>
      </w:r>
      <w:r w:rsidRPr="00C20292">
        <w:rPr>
          <w:rFonts w:asciiTheme="majorBidi" w:hAnsiTheme="majorBidi" w:cstheme="majorBidi"/>
          <w:noProof/>
          <w:sz w:val="28"/>
          <w:szCs w:val="28"/>
        </w:rPr>
        <w:tab/>
      </w:r>
      <w:bookmarkStart w:id="8" w:name="_Hlt479494302"/>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_Toc469376097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7</w:t>
      </w:r>
      <w:r w:rsidRPr="00C20292">
        <w:rPr>
          <w:rFonts w:asciiTheme="majorBidi" w:hAnsiTheme="majorBidi" w:cstheme="majorBidi"/>
          <w:noProof/>
          <w:sz w:val="28"/>
          <w:szCs w:val="28"/>
        </w:rPr>
        <w:fldChar w:fldCharType="end"/>
      </w:r>
      <w:bookmarkEnd w:id="8"/>
    </w:p>
    <w:p w:rsidR="006121CB" w:rsidRPr="00C20292" w:rsidRDefault="006121CB" w:rsidP="006121CB">
      <w:pPr>
        <w:pStyle w:val="TOC1"/>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C.  Preparation of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_Toc469376098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7</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8.</w:t>
      </w:r>
      <w:r w:rsidRPr="00C20292">
        <w:rPr>
          <w:rFonts w:asciiTheme="majorBidi" w:hAnsiTheme="majorBidi" w:cstheme="majorBidi"/>
          <w:noProof/>
          <w:sz w:val="28"/>
          <w:szCs w:val="28"/>
        </w:rPr>
        <w:tab/>
        <w:t>Language of Bid</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_Toc469376099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7</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9.</w:t>
      </w:r>
      <w:r w:rsidRPr="00C20292">
        <w:rPr>
          <w:rFonts w:asciiTheme="majorBidi" w:hAnsiTheme="majorBidi" w:cstheme="majorBidi"/>
          <w:noProof/>
          <w:sz w:val="28"/>
          <w:szCs w:val="28"/>
        </w:rPr>
        <w:tab/>
        <w:t>Documents Constituting the Bid</w:t>
      </w:r>
      <w:r w:rsidRPr="00C20292">
        <w:rPr>
          <w:rFonts w:asciiTheme="majorBidi" w:hAnsiTheme="majorBidi" w:cstheme="majorBidi"/>
          <w:noProof/>
          <w:sz w:val="28"/>
          <w:szCs w:val="28"/>
        </w:rPr>
        <w:tab/>
      </w:r>
      <w:bookmarkStart w:id="9" w:name="_Hlt79724564"/>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_Toc469376100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7</w:t>
      </w:r>
      <w:r w:rsidRPr="00C20292">
        <w:rPr>
          <w:rFonts w:asciiTheme="majorBidi" w:hAnsiTheme="majorBidi" w:cstheme="majorBidi"/>
          <w:noProof/>
          <w:sz w:val="28"/>
          <w:szCs w:val="28"/>
        </w:rPr>
        <w:fldChar w:fldCharType="end"/>
      </w:r>
      <w:bookmarkEnd w:id="9"/>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10.</w:t>
      </w:r>
      <w:r w:rsidRPr="00C20292">
        <w:rPr>
          <w:rFonts w:asciiTheme="majorBidi" w:hAnsiTheme="majorBidi" w:cstheme="majorBidi"/>
          <w:noProof/>
          <w:sz w:val="28"/>
          <w:szCs w:val="28"/>
        </w:rPr>
        <w:tab/>
        <w:t>Bid Form</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_Toc469376101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8</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11.</w:t>
      </w:r>
      <w:r w:rsidRPr="00C20292">
        <w:rPr>
          <w:rFonts w:asciiTheme="majorBidi" w:hAnsiTheme="majorBidi" w:cstheme="majorBidi"/>
          <w:noProof/>
          <w:sz w:val="28"/>
          <w:szCs w:val="28"/>
        </w:rPr>
        <w:tab/>
        <w:t>Bid Prices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_Toc469376102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8</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12.</w:t>
      </w:r>
      <w:r w:rsidRPr="00C20292">
        <w:rPr>
          <w:rFonts w:asciiTheme="majorBidi" w:hAnsiTheme="majorBidi" w:cstheme="majorBidi"/>
          <w:noProof/>
          <w:sz w:val="28"/>
          <w:szCs w:val="28"/>
        </w:rPr>
        <w:tab/>
        <w:t>Bid Currencies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_Toc469376103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10</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13.</w:t>
      </w:r>
      <w:r w:rsidRPr="00C20292">
        <w:rPr>
          <w:rFonts w:asciiTheme="majorBidi" w:hAnsiTheme="majorBidi" w:cstheme="majorBidi"/>
          <w:noProof/>
          <w:sz w:val="28"/>
          <w:szCs w:val="28"/>
        </w:rPr>
        <w:tab/>
        <w:t>Documents Establishing Bidder’s Eligibility and Qualification</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_Toc469376104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10</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14.</w:t>
      </w:r>
      <w:r w:rsidRPr="00C20292">
        <w:rPr>
          <w:rFonts w:asciiTheme="majorBidi" w:hAnsiTheme="majorBidi" w:cstheme="majorBidi"/>
          <w:noProof/>
          <w:sz w:val="28"/>
          <w:szCs w:val="28"/>
        </w:rPr>
        <w:tab/>
        <w:t>Documents Establishing Goods’ Eligibility and Conformity to Bidding Documents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_Toc469376105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11</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15.</w:t>
      </w:r>
      <w:r w:rsidRPr="00C20292">
        <w:rPr>
          <w:rFonts w:asciiTheme="majorBidi" w:hAnsiTheme="majorBidi" w:cstheme="majorBidi"/>
          <w:noProof/>
          <w:sz w:val="28"/>
          <w:szCs w:val="28"/>
        </w:rPr>
        <w:tab/>
        <w:t>Bid Security</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_Toc469376106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12</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16.</w:t>
      </w:r>
      <w:r w:rsidRPr="00C20292">
        <w:rPr>
          <w:rFonts w:asciiTheme="majorBidi" w:hAnsiTheme="majorBidi" w:cstheme="majorBidi"/>
          <w:noProof/>
          <w:sz w:val="28"/>
          <w:szCs w:val="28"/>
        </w:rPr>
        <w:tab/>
        <w:t>Period of Validity of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_Toc469376107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14</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17.</w:t>
      </w:r>
      <w:r w:rsidRPr="00C20292">
        <w:rPr>
          <w:rFonts w:asciiTheme="majorBidi" w:hAnsiTheme="majorBidi" w:cstheme="majorBidi"/>
          <w:noProof/>
          <w:sz w:val="28"/>
          <w:szCs w:val="28"/>
        </w:rPr>
        <w:tab/>
        <w:t>Format and Signing of Bid</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_Toc469376108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14</w:t>
      </w:r>
      <w:r w:rsidRPr="00C20292">
        <w:rPr>
          <w:rFonts w:asciiTheme="majorBidi" w:hAnsiTheme="majorBidi" w:cstheme="majorBidi"/>
          <w:noProof/>
          <w:sz w:val="28"/>
          <w:szCs w:val="28"/>
        </w:rPr>
        <w:fldChar w:fldCharType="end"/>
      </w:r>
    </w:p>
    <w:p w:rsidR="006121CB" w:rsidRPr="00C20292" w:rsidRDefault="006121CB" w:rsidP="006121CB">
      <w:pPr>
        <w:pStyle w:val="TOC1"/>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D.  Submission of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_Toc469376109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18.</w:t>
      </w:r>
      <w:r w:rsidRPr="00C20292">
        <w:rPr>
          <w:rFonts w:asciiTheme="majorBidi" w:hAnsiTheme="majorBidi" w:cstheme="majorBidi"/>
          <w:noProof/>
          <w:sz w:val="28"/>
          <w:szCs w:val="28"/>
        </w:rPr>
        <w:tab/>
        <w:t>Sealing and Marking of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_Toc469376110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19.</w:t>
      </w:r>
      <w:r w:rsidRPr="00C20292">
        <w:rPr>
          <w:rFonts w:asciiTheme="majorBidi" w:hAnsiTheme="majorBidi" w:cstheme="majorBidi"/>
          <w:noProof/>
          <w:sz w:val="28"/>
          <w:szCs w:val="28"/>
        </w:rPr>
        <w:tab/>
        <w:t>Deadline for Submission of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_Toc469376111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20.</w:t>
      </w:r>
      <w:r w:rsidRPr="00C20292">
        <w:rPr>
          <w:rFonts w:asciiTheme="majorBidi" w:hAnsiTheme="majorBidi" w:cstheme="majorBidi"/>
          <w:noProof/>
          <w:sz w:val="28"/>
          <w:szCs w:val="28"/>
        </w:rPr>
        <w:tab/>
        <w:t>Late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_Toc469376112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21.</w:t>
      </w:r>
      <w:r w:rsidRPr="00C20292">
        <w:rPr>
          <w:rFonts w:asciiTheme="majorBidi" w:hAnsiTheme="majorBidi" w:cstheme="majorBidi"/>
          <w:noProof/>
          <w:sz w:val="28"/>
          <w:szCs w:val="28"/>
        </w:rPr>
        <w:tab/>
        <w:t>Modification and Withdrawal of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_Toc469376113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16</w:t>
      </w:r>
      <w:r w:rsidRPr="00C20292">
        <w:rPr>
          <w:rFonts w:asciiTheme="majorBidi" w:hAnsiTheme="majorBidi" w:cstheme="majorBidi"/>
          <w:noProof/>
          <w:sz w:val="28"/>
          <w:szCs w:val="28"/>
        </w:rPr>
        <w:fldChar w:fldCharType="end"/>
      </w:r>
    </w:p>
    <w:p w:rsidR="006121CB" w:rsidRPr="00C20292" w:rsidRDefault="006121CB" w:rsidP="006121CB">
      <w:pPr>
        <w:pStyle w:val="TOC1"/>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E.  Opening and Evaluation of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_Toc469376114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22.</w:t>
      </w:r>
      <w:r w:rsidRPr="00C20292">
        <w:rPr>
          <w:rFonts w:asciiTheme="majorBidi" w:hAnsiTheme="majorBidi" w:cstheme="majorBidi"/>
          <w:noProof/>
          <w:sz w:val="28"/>
          <w:szCs w:val="28"/>
        </w:rPr>
        <w:tab/>
        <w:t>Opening of Bids by the Purchaser</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_Toc469376115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23.</w:t>
      </w:r>
      <w:r w:rsidRPr="00C20292">
        <w:rPr>
          <w:rFonts w:asciiTheme="majorBidi" w:hAnsiTheme="majorBidi" w:cstheme="majorBidi"/>
          <w:noProof/>
          <w:sz w:val="28"/>
          <w:szCs w:val="28"/>
        </w:rPr>
        <w:tab/>
        <w:t>Clarification of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_Toc469376116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17</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24.</w:t>
      </w:r>
      <w:r w:rsidRPr="00C20292">
        <w:rPr>
          <w:rFonts w:asciiTheme="majorBidi" w:hAnsiTheme="majorBidi" w:cstheme="majorBidi"/>
          <w:noProof/>
          <w:sz w:val="28"/>
          <w:szCs w:val="28"/>
        </w:rPr>
        <w:tab/>
        <w:t>Preliminary Examination</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_Toc469376117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17</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25.</w:t>
      </w:r>
      <w:r w:rsidRPr="00C20292">
        <w:rPr>
          <w:rFonts w:asciiTheme="majorBidi" w:hAnsiTheme="majorBidi" w:cstheme="majorBidi"/>
          <w:noProof/>
          <w:sz w:val="28"/>
          <w:szCs w:val="28"/>
        </w:rPr>
        <w:tab/>
        <w:t>Conversion to Single Currency</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_Toc469376118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18</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26.</w:t>
      </w:r>
      <w:r w:rsidRPr="00C20292">
        <w:rPr>
          <w:rFonts w:asciiTheme="majorBidi" w:hAnsiTheme="majorBidi" w:cstheme="majorBidi"/>
          <w:noProof/>
          <w:sz w:val="28"/>
          <w:szCs w:val="28"/>
        </w:rPr>
        <w:tab/>
        <w:t>Evaluation and Comparison of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_Toc469376119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19</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27.</w:t>
      </w:r>
      <w:r w:rsidRPr="00C20292">
        <w:rPr>
          <w:rFonts w:asciiTheme="majorBidi" w:hAnsiTheme="majorBidi" w:cstheme="majorBidi"/>
          <w:noProof/>
          <w:sz w:val="28"/>
          <w:szCs w:val="28"/>
        </w:rPr>
        <w:tab/>
        <w:t>Margin of Preference</w:t>
      </w:r>
      <w:r w:rsidRPr="00C20292">
        <w:rPr>
          <w:rFonts w:asciiTheme="majorBidi" w:hAnsiTheme="majorBidi" w:cstheme="majorBidi"/>
          <w:noProof/>
          <w:sz w:val="28"/>
          <w:szCs w:val="28"/>
        </w:rPr>
        <w:tab/>
      </w:r>
      <w:bookmarkStart w:id="10" w:name="_Hlt187052436"/>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_Toc469376120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24</w:t>
      </w:r>
      <w:r w:rsidRPr="00C20292">
        <w:rPr>
          <w:rFonts w:asciiTheme="majorBidi" w:hAnsiTheme="majorBidi" w:cstheme="majorBidi"/>
          <w:noProof/>
          <w:sz w:val="28"/>
          <w:szCs w:val="28"/>
        </w:rPr>
        <w:fldChar w:fldCharType="end"/>
      </w:r>
      <w:bookmarkEnd w:id="10"/>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28.</w:t>
      </w:r>
      <w:r w:rsidRPr="00C20292">
        <w:rPr>
          <w:rFonts w:asciiTheme="majorBidi" w:hAnsiTheme="majorBidi" w:cstheme="majorBidi"/>
          <w:noProof/>
          <w:sz w:val="28"/>
          <w:szCs w:val="28"/>
        </w:rPr>
        <w:tab/>
        <w:t>Contacting the Purchaser</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_Toc469376121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25</w:t>
      </w:r>
      <w:r w:rsidRPr="00C20292">
        <w:rPr>
          <w:rFonts w:asciiTheme="majorBidi" w:hAnsiTheme="majorBidi" w:cstheme="majorBidi"/>
          <w:noProof/>
          <w:sz w:val="28"/>
          <w:szCs w:val="28"/>
        </w:rPr>
        <w:fldChar w:fldCharType="end"/>
      </w:r>
    </w:p>
    <w:p w:rsidR="006121CB" w:rsidRPr="00C20292" w:rsidRDefault="006121CB" w:rsidP="006121CB">
      <w:pPr>
        <w:pStyle w:val="TOC1"/>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F.  Award of Contract</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_Toc469376122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29.</w:t>
      </w:r>
      <w:r w:rsidRPr="00C20292">
        <w:rPr>
          <w:rFonts w:asciiTheme="majorBidi" w:hAnsiTheme="majorBidi" w:cstheme="majorBidi"/>
          <w:noProof/>
          <w:sz w:val="28"/>
          <w:szCs w:val="28"/>
        </w:rPr>
        <w:tab/>
        <w:t>Post-qualification</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_Toc469376123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30.</w:t>
      </w:r>
      <w:r w:rsidRPr="00C20292">
        <w:rPr>
          <w:rFonts w:asciiTheme="majorBidi" w:hAnsiTheme="majorBidi" w:cstheme="majorBidi"/>
          <w:noProof/>
          <w:sz w:val="28"/>
          <w:szCs w:val="28"/>
        </w:rPr>
        <w:tab/>
        <w:t>Award Criteria</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_Toc469376124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31.</w:t>
      </w:r>
      <w:r w:rsidRPr="00C20292">
        <w:rPr>
          <w:rFonts w:asciiTheme="majorBidi" w:hAnsiTheme="majorBidi" w:cstheme="majorBidi"/>
          <w:noProof/>
          <w:sz w:val="28"/>
          <w:szCs w:val="28"/>
        </w:rPr>
        <w:tab/>
        <w:t>Purchaser’s Right to Vary Quantities at Time of Award</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_Toc469376125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26</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32.</w:t>
      </w:r>
      <w:r w:rsidRPr="00C20292">
        <w:rPr>
          <w:rFonts w:asciiTheme="majorBidi" w:hAnsiTheme="majorBidi" w:cstheme="majorBidi"/>
          <w:noProof/>
          <w:sz w:val="28"/>
          <w:szCs w:val="28"/>
        </w:rPr>
        <w:tab/>
        <w:t>Purchaser’s Right to Accept Any Bid and to Reject Any or All Bids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_Toc469376126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27</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33.</w:t>
      </w:r>
      <w:r w:rsidRPr="00C20292">
        <w:rPr>
          <w:rFonts w:asciiTheme="majorBidi" w:hAnsiTheme="majorBidi" w:cstheme="majorBidi"/>
          <w:noProof/>
          <w:sz w:val="28"/>
          <w:szCs w:val="28"/>
        </w:rPr>
        <w:tab/>
        <w:t>Notification of Award</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_Toc469376127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27</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34.</w:t>
      </w:r>
      <w:r w:rsidRPr="00C20292">
        <w:rPr>
          <w:rFonts w:asciiTheme="majorBidi" w:hAnsiTheme="majorBidi" w:cstheme="majorBidi"/>
          <w:noProof/>
          <w:sz w:val="28"/>
          <w:szCs w:val="28"/>
        </w:rPr>
        <w:tab/>
        <w:t>Signing of Contract</w:t>
      </w:r>
      <w:r w:rsidRPr="00C20292">
        <w:rPr>
          <w:rFonts w:asciiTheme="majorBidi" w:hAnsiTheme="majorBidi" w:cstheme="majorBidi"/>
          <w:noProof/>
          <w:sz w:val="28"/>
          <w:szCs w:val="28"/>
        </w:rPr>
        <w:tab/>
      </w:r>
      <w:bookmarkStart w:id="11" w:name="_Hlt78603731"/>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_Toc469376128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27</w:t>
      </w:r>
      <w:r w:rsidRPr="00C20292">
        <w:rPr>
          <w:rFonts w:asciiTheme="majorBidi" w:hAnsiTheme="majorBidi" w:cstheme="majorBidi"/>
          <w:noProof/>
          <w:sz w:val="28"/>
          <w:szCs w:val="28"/>
        </w:rPr>
        <w:fldChar w:fldCharType="end"/>
      </w:r>
      <w:bookmarkEnd w:id="11"/>
    </w:p>
    <w:p w:rsidR="006121CB" w:rsidRPr="00C20292" w:rsidRDefault="006121CB" w:rsidP="006121CB">
      <w:pPr>
        <w:pStyle w:val="TOC2"/>
        <w:tabs>
          <w:tab w:val="left" w:pos="720"/>
          <w:tab w:val="left" w:pos="1440"/>
          <w:tab w:val="right" w:leader="dot" w:pos="9000"/>
        </w:tabs>
        <w:rPr>
          <w:rFonts w:asciiTheme="majorBidi" w:hAnsiTheme="majorBidi" w:cstheme="majorBidi"/>
          <w:noProof/>
          <w:sz w:val="28"/>
          <w:szCs w:val="28"/>
        </w:rPr>
      </w:pPr>
      <w:r w:rsidRPr="00C20292">
        <w:rPr>
          <w:rFonts w:asciiTheme="majorBidi" w:hAnsiTheme="majorBidi" w:cstheme="majorBidi"/>
          <w:noProof/>
          <w:sz w:val="28"/>
          <w:szCs w:val="28"/>
        </w:rPr>
        <w:t>35.</w:t>
      </w:r>
      <w:r w:rsidRPr="00C20292">
        <w:rPr>
          <w:rFonts w:asciiTheme="majorBidi" w:hAnsiTheme="majorBidi" w:cstheme="majorBidi"/>
          <w:noProof/>
          <w:sz w:val="28"/>
          <w:szCs w:val="28"/>
        </w:rPr>
        <w:tab/>
        <w:t>Performance Security</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_Toc469376129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27</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720"/>
          <w:tab w:val="left" w:pos="1440"/>
          <w:tab w:val="right" w:leader="dot" w:pos="9000"/>
        </w:tabs>
        <w:rPr>
          <w:rFonts w:asciiTheme="majorBidi" w:hAnsiTheme="majorBidi" w:cstheme="majorBidi"/>
          <w:sz w:val="28"/>
          <w:szCs w:val="28"/>
        </w:rPr>
      </w:pPr>
      <w:r w:rsidRPr="00C20292">
        <w:rPr>
          <w:rFonts w:asciiTheme="majorBidi" w:hAnsiTheme="majorBidi" w:cstheme="majorBidi"/>
          <w:noProof/>
          <w:sz w:val="28"/>
          <w:szCs w:val="28"/>
        </w:rPr>
        <w:t>36.</w:t>
      </w:r>
      <w:r w:rsidRPr="00C20292">
        <w:rPr>
          <w:rFonts w:asciiTheme="majorBidi" w:hAnsiTheme="majorBidi" w:cstheme="majorBidi"/>
          <w:noProof/>
          <w:sz w:val="28"/>
          <w:szCs w:val="28"/>
        </w:rPr>
        <w:tab/>
        <w:t>Corrupt or Fraudulent Practices</w:t>
      </w:r>
      <w:r w:rsidRPr="00C20292">
        <w:rPr>
          <w:rFonts w:asciiTheme="majorBidi" w:hAnsiTheme="majorBidi" w:cstheme="majorBidi"/>
          <w:noProof/>
          <w:sz w:val="28"/>
          <w:szCs w:val="28"/>
        </w:rPr>
        <w:tab/>
      </w:r>
      <w:bookmarkStart w:id="12" w:name="_Hlt79831589"/>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_Toc469376130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28</w:t>
      </w:r>
      <w:r w:rsidRPr="00C20292">
        <w:rPr>
          <w:rFonts w:asciiTheme="majorBidi" w:hAnsiTheme="majorBidi" w:cstheme="majorBidi"/>
          <w:noProof/>
          <w:sz w:val="28"/>
          <w:szCs w:val="28"/>
        </w:rPr>
        <w:fldChar w:fldCharType="end"/>
      </w:r>
      <w:bookmarkEnd w:id="12"/>
      <w:r w:rsidRPr="00C20292">
        <w:rPr>
          <w:rFonts w:asciiTheme="majorBidi" w:hAnsiTheme="majorBidi" w:cstheme="majorBidi"/>
          <w:sz w:val="28"/>
          <w:szCs w:val="28"/>
        </w:rPr>
        <w:fldChar w:fldCharType="end"/>
      </w:r>
    </w:p>
    <w:p w:rsidR="00C5707C" w:rsidRDefault="00C5707C" w:rsidP="006121CB">
      <w:pPr>
        <w:pStyle w:val="Heading1"/>
        <w:rPr>
          <w:rFonts w:asciiTheme="majorBidi" w:hAnsiTheme="majorBidi" w:cstheme="majorBidi"/>
          <w:sz w:val="28"/>
          <w:szCs w:val="28"/>
        </w:rPr>
      </w:pPr>
    </w:p>
    <w:p w:rsidR="00C5707C" w:rsidRPr="00C5707C" w:rsidRDefault="00C5707C" w:rsidP="00C5707C"/>
    <w:p w:rsidR="00C5707C" w:rsidRPr="00C5707C" w:rsidRDefault="00C5707C" w:rsidP="00C5707C"/>
    <w:p w:rsidR="00C5707C" w:rsidRPr="00C5707C" w:rsidRDefault="00C5707C" w:rsidP="00C5707C"/>
    <w:p w:rsidR="00C5707C" w:rsidRDefault="00C5707C" w:rsidP="00C5707C">
      <w:pPr>
        <w:pStyle w:val="Heading1"/>
        <w:tabs>
          <w:tab w:val="left" w:pos="601"/>
        </w:tabs>
        <w:jc w:val="left"/>
      </w:pPr>
    </w:p>
    <w:p w:rsidR="006121CB" w:rsidRPr="00C20292" w:rsidRDefault="006121CB" w:rsidP="006121CB">
      <w:pPr>
        <w:pStyle w:val="Heading1"/>
        <w:rPr>
          <w:rFonts w:asciiTheme="majorBidi" w:hAnsiTheme="majorBidi" w:cstheme="majorBidi"/>
          <w:sz w:val="28"/>
          <w:szCs w:val="28"/>
        </w:rPr>
      </w:pPr>
      <w:r w:rsidRPr="00C5707C">
        <w:br w:type="page"/>
      </w:r>
      <w:bookmarkStart w:id="13" w:name="_Toc5172449"/>
      <w:r w:rsidRPr="00C20292">
        <w:rPr>
          <w:rFonts w:asciiTheme="majorBidi" w:hAnsiTheme="majorBidi" w:cstheme="majorBidi"/>
          <w:sz w:val="28"/>
          <w:szCs w:val="28"/>
        </w:rPr>
        <w:t>Section II.  Instructions to Bidders</w:t>
      </w:r>
      <w:bookmarkEnd w:id="13"/>
    </w:p>
    <w:p w:rsidR="006121CB" w:rsidRPr="00C20292" w:rsidRDefault="006121CB" w:rsidP="006121CB">
      <w:pPr>
        <w:suppressAutoHyphens/>
        <w:jc w:val="center"/>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21"/>
        <w:rPr>
          <w:rFonts w:asciiTheme="majorBidi" w:hAnsiTheme="majorBidi" w:cstheme="majorBidi"/>
          <w:szCs w:val="28"/>
        </w:rPr>
      </w:pPr>
      <w:bookmarkStart w:id="14" w:name="_Toc469376089"/>
      <w:r w:rsidRPr="00C20292">
        <w:rPr>
          <w:rFonts w:asciiTheme="majorBidi" w:hAnsiTheme="majorBidi" w:cstheme="majorBidi"/>
          <w:szCs w:val="28"/>
        </w:rPr>
        <w:t>A.  Introduction</w:t>
      </w:r>
      <w:bookmarkEnd w:id="14"/>
    </w:p>
    <w:p w:rsidR="006121CB" w:rsidRPr="00C20292" w:rsidRDefault="006121CB" w:rsidP="006121CB">
      <w:pPr>
        <w:suppressAutoHyphens/>
        <w:jc w:val="both"/>
        <w:rPr>
          <w:rFonts w:asciiTheme="majorBidi" w:hAnsiTheme="majorBidi" w:cstheme="majorBidi"/>
          <w:sz w:val="28"/>
          <w:szCs w:val="28"/>
        </w:rPr>
      </w:pPr>
    </w:p>
    <w:tbl>
      <w:tblPr>
        <w:tblW w:w="0" w:type="auto"/>
        <w:tblLayout w:type="fixed"/>
        <w:tblLook w:val="0000" w:firstRow="0" w:lastRow="0" w:firstColumn="0" w:lastColumn="0" w:noHBand="0" w:noVBand="0"/>
      </w:tblPr>
      <w:tblGrid>
        <w:gridCol w:w="2160"/>
        <w:gridCol w:w="6984"/>
      </w:tblGrid>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15" w:name="_Toc469376090"/>
            <w:r w:rsidRPr="00C20292">
              <w:rPr>
                <w:rFonts w:asciiTheme="majorBidi" w:hAnsiTheme="majorBidi" w:cstheme="majorBidi"/>
                <w:sz w:val="28"/>
                <w:szCs w:val="28"/>
              </w:rPr>
              <w:t>1.</w:t>
            </w:r>
            <w:r w:rsidRPr="00C20292">
              <w:rPr>
                <w:rFonts w:asciiTheme="majorBidi" w:hAnsiTheme="majorBidi" w:cstheme="majorBidi"/>
                <w:sz w:val="28"/>
                <w:szCs w:val="28"/>
              </w:rPr>
              <w:tab/>
              <w:t>Source of Funds</w:t>
            </w:r>
            <w:bookmarkEnd w:id="15"/>
          </w:p>
        </w:tc>
        <w:tc>
          <w:tcPr>
            <w:tcW w:w="6984" w:type="dxa"/>
          </w:tcPr>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r w:rsidRPr="00C20292">
              <w:rPr>
                <w:rFonts w:asciiTheme="majorBidi" w:hAnsiTheme="majorBidi" w:cstheme="majorBidi"/>
                <w:sz w:val="28"/>
                <w:szCs w:val="28"/>
              </w:rPr>
              <w:t>1.1</w:t>
            </w:r>
            <w:r w:rsidRPr="00C20292">
              <w:rPr>
                <w:rFonts w:asciiTheme="majorBidi" w:hAnsiTheme="majorBidi" w:cstheme="majorBidi"/>
                <w:sz w:val="28"/>
                <w:szCs w:val="28"/>
              </w:rPr>
              <w:tab/>
              <w:t xml:space="preserve">The Commission of the African Union (AUC) (hereinafter called “the Purchaser”) has received financing from the </w:t>
            </w:r>
            <w:r w:rsidR="00F40156">
              <w:rPr>
                <w:rFonts w:asciiTheme="majorBidi" w:hAnsiTheme="majorBidi" w:cstheme="majorBidi"/>
                <w:sz w:val="28"/>
                <w:szCs w:val="28"/>
              </w:rPr>
              <w:t>European Commission</w:t>
            </w:r>
            <w:r w:rsidRPr="00C20292">
              <w:rPr>
                <w:rFonts w:asciiTheme="majorBidi" w:hAnsiTheme="majorBidi" w:cstheme="majorBidi"/>
                <w:sz w:val="28"/>
                <w:szCs w:val="28"/>
              </w:rPr>
              <w:t xml:space="preserve"> towards the cost of the procurement specified in the Bid Data Sheet, and intends to apply a portion of the funding to eligible payments under a contract for which this Invitation for Bids is issued.</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16" w:name="_Toc469376091"/>
            <w:r w:rsidRPr="00C20292">
              <w:rPr>
                <w:rFonts w:asciiTheme="majorBidi" w:hAnsiTheme="majorBidi" w:cstheme="majorBidi"/>
                <w:sz w:val="28"/>
                <w:szCs w:val="28"/>
              </w:rPr>
              <w:t>2.</w:t>
            </w:r>
            <w:r w:rsidRPr="00C20292">
              <w:rPr>
                <w:rFonts w:asciiTheme="majorBidi" w:hAnsiTheme="majorBidi" w:cstheme="majorBidi"/>
                <w:sz w:val="28"/>
                <w:szCs w:val="28"/>
              </w:rPr>
              <w:tab/>
              <w:t>Eligible Bidders</w:t>
            </w:r>
            <w:bookmarkEnd w:id="16"/>
          </w:p>
        </w:tc>
        <w:tc>
          <w:tcPr>
            <w:tcW w:w="6984" w:type="dxa"/>
          </w:tcPr>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r w:rsidRPr="00C20292">
              <w:rPr>
                <w:rFonts w:asciiTheme="majorBidi" w:hAnsiTheme="majorBidi" w:cstheme="majorBidi"/>
                <w:sz w:val="28"/>
                <w:szCs w:val="28"/>
              </w:rPr>
              <w:t>2.1</w:t>
            </w:r>
            <w:r w:rsidRPr="00C20292">
              <w:rPr>
                <w:rFonts w:asciiTheme="majorBidi" w:hAnsiTheme="majorBidi" w:cstheme="majorBidi"/>
                <w:sz w:val="28"/>
                <w:szCs w:val="28"/>
              </w:rPr>
              <w:tab/>
              <w:t>This Invitation for Bids is open to all suppliers from eligible source countries except as provided hereinafter.</w:t>
            </w:r>
          </w:p>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p>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r w:rsidRPr="00C20292">
              <w:rPr>
                <w:rFonts w:asciiTheme="majorBidi" w:hAnsiTheme="majorBidi" w:cstheme="majorBidi"/>
                <w:sz w:val="28"/>
                <w:szCs w:val="28"/>
              </w:rPr>
              <w:t>2.2</w:t>
            </w:r>
            <w:r w:rsidRPr="00C20292">
              <w:rPr>
                <w:rFonts w:asciiTheme="majorBidi" w:hAnsiTheme="majorBidi" w:cstheme="majorBidi"/>
                <w:sz w:val="28"/>
                <w:szCs w:val="28"/>
              </w:rPr>
              <w:tab/>
              <w:t>Bidders should not be associated, or have been associated in the past, directly or indirectly, with a firm or any of its affiliates which have been engaged by the Purchaser to provide consulting services for the preparation of the design, specifications, and other documents to be used for the procurement of the goods to be purchased under this Invitation for Bids.</w:t>
            </w:r>
          </w:p>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p>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r w:rsidRPr="00C20292">
              <w:rPr>
                <w:rFonts w:asciiTheme="majorBidi" w:hAnsiTheme="majorBidi" w:cstheme="majorBidi"/>
                <w:sz w:val="28"/>
                <w:szCs w:val="28"/>
              </w:rPr>
              <w:t>2.3</w:t>
            </w:r>
            <w:r w:rsidRPr="00C20292">
              <w:rPr>
                <w:rFonts w:asciiTheme="majorBidi" w:hAnsiTheme="majorBidi" w:cstheme="majorBidi"/>
                <w:sz w:val="28"/>
                <w:szCs w:val="28"/>
              </w:rPr>
              <w:tab/>
              <w:t>Bidders must not be under a declaration of suspension for corrupt, fraudulent, collusive, coercive or obstructive practices as issued by the African Union in accordance with ITB Clause 36.1.</w:t>
            </w:r>
          </w:p>
          <w:p w:rsidR="006121CB" w:rsidRPr="00C20292" w:rsidRDefault="006121CB" w:rsidP="003338CA">
            <w:pPr>
              <w:tabs>
                <w:tab w:val="left" w:pos="540"/>
              </w:tabs>
              <w:suppressAutoHyphens/>
              <w:ind w:left="522" w:right="-72" w:hanging="522"/>
              <w:jc w:val="both"/>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17" w:name="_Toc469376092"/>
            <w:r w:rsidRPr="00C20292">
              <w:rPr>
                <w:rFonts w:asciiTheme="majorBidi" w:hAnsiTheme="majorBidi" w:cstheme="majorBidi"/>
                <w:sz w:val="28"/>
                <w:szCs w:val="28"/>
              </w:rPr>
              <w:t>3.</w:t>
            </w:r>
            <w:r w:rsidRPr="00C20292">
              <w:rPr>
                <w:rFonts w:asciiTheme="majorBidi" w:hAnsiTheme="majorBidi" w:cstheme="majorBidi"/>
                <w:sz w:val="28"/>
                <w:szCs w:val="28"/>
              </w:rPr>
              <w:tab/>
              <w:t>Eligible Goods and Services</w:t>
            </w:r>
            <w:bookmarkEnd w:id="17"/>
          </w:p>
          <w:p w:rsidR="006121CB" w:rsidRPr="00C20292" w:rsidRDefault="006121CB" w:rsidP="003338CA">
            <w:pPr>
              <w:pStyle w:val="Head22"/>
              <w:rPr>
                <w:rFonts w:asciiTheme="majorBidi" w:hAnsiTheme="majorBidi" w:cstheme="majorBidi"/>
                <w:sz w:val="28"/>
                <w:szCs w:val="28"/>
              </w:rPr>
            </w:pPr>
          </w:p>
        </w:tc>
        <w:tc>
          <w:tcPr>
            <w:tcW w:w="6984" w:type="dxa"/>
          </w:tcPr>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r w:rsidRPr="00C20292">
              <w:rPr>
                <w:rFonts w:asciiTheme="majorBidi" w:hAnsiTheme="majorBidi" w:cstheme="majorBidi"/>
                <w:sz w:val="28"/>
                <w:szCs w:val="28"/>
              </w:rPr>
              <w:t>3.1</w:t>
            </w:r>
            <w:r w:rsidRPr="00C20292">
              <w:rPr>
                <w:rFonts w:asciiTheme="majorBidi" w:hAnsiTheme="majorBidi" w:cstheme="majorBidi"/>
                <w:sz w:val="28"/>
                <w:szCs w:val="28"/>
              </w:rPr>
              <w:tab/>
              <w:t>All goods and related services to be supplied under the contract shall have their origin in eligible source coun</w:t>
            </w:r>
            <w:r w:rsidRPr="00C20292">
              <w:rPr>
                <w:rFonts w:asciiTheme="majorBidi" w:hAnsiTheme="majorBidi" w:cstheme="majorBidi"/>
                <w:sz w:val="28"/>
                <w:szCs w:val="28"/>
              </w:rPr>
              <w:softHyphen/>
              <w:t>tries as defined in the Bid Data Sheet.</w:t>
            </w:r>
          </w:p>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p>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r w:rsidRPr="00C20292">
              <w:rPr>
                <w:rFonts w:asciiTheme="majorBidi" w:hAnsiTheme="majorBidi" w:cstheme="majorBidi"/>
                <w:sz w:val="28"/>
                <w:szCs w:val="28"/>
              </w:rPr>
              <w:t>3.2</w:t>
            </w:r>
            <w:r w:rsidRPr="00C20292">
              <w:rPr>
                <w:rFonts w:asciiTheme="majorBidi" w:hAnsiTheme="majorBidi" w:cstheme="majorBidi"/>
                <w:sz w:val="28"/>
                <w:szCs w:val="28"/>
              </w:rPr>
              <w:tab/>
              <w:t>For purposes of this clause, “origin” means the place where the goods are mined, grown, or produced, or the place from which the related services are supplied. Goods are produced when, through manufacturing, processing, or substantial and major assembly of components, a commercially-recognised product results that is substantially different in basic characteristics or in purpose or utility from its components.</w:t>
            </w:r>
          </w:p>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p>
          <w:p w:rsidR="006121CB" w:rsidRPr="00C20292" w:rsidRDefault="006121CB" w:rsidP="003338CA">
            <w:pPr>
              <w:tabs>
                <w:tab w:val="left" w:pos="540"/>
              </w:tabs>
              <w:suppressAutoHyphens/>
              <w:ind w:left="522" w:right="-72" w:hanging="522"/>
              <w:jc w:val="both"/>
              <w:rPr>
                <w:rFonts w:asciiTheme="majorBidi" w:hAnsiTheme="majorBidi" w:cstheme="majorBidi"/>
                <w:sz w:val="28"/>
                <w:szCs w:val="28"/>
              </w:rPr>
            </w:pPr>
            <w:r w:rsidRPr="00C20292">
              <w:rPr>
                <w:rFonts w:asciiTheme="majorBidi" w:hAnsiTheme="majorBidi" w:cstheme="majorBidi"/>
                <w:sz w:val="28"/>
                <w:szCs w:val="28"/>
              </w:rPr>
              <w:t>3.3</w:t>
            </w:r>
            <w:r w:rsidRPr="00C20292">
              <w:rPr>
                <w:rFonts w:asciiTheme="majorBidi" w:hAnsiTheme="majorBidi" w:cstheme="majorBidi"/>
                <w:sz w:val="28"/>
                <w:szCs w:val="28"/>
              </w:rPr>
              <w:tab/>
              <w:t>The origin of goods and services is distinct from the nationality of the Bidder.</w:t>
            </w:r>
          </w:p>
          <w:p w:rsidR="006121CB" w:rsidRPr="00C20292" w:rsidRDefault="006121CB" w:rsidP="003338CA">
            <w:pPr>
              <w:tabs>
                <w:tab w:val="left" w:pos="540"/>
              </w:tabs>
              <w:suppressAutoHyphens/>
              <w:ind w:left="522" w:right="-72" w:hanging="522"/>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18" w:name="_Toc469376093"/>
            <w:r w:rsidRPr="00C20292">
              <w:rPr>
                <w:rFonts w:asciiTheme="majorBidi" w:hAnsiTheme="majorBidi" w:cstheme="majorBidi"/>
                <w:sz w:val="28"/>
                <w:szCs w:val="28"/>
              </w:rPr>
              <w:t>4.</w:t>
            </w:r>
            <w:r w:rsidRPr="00C20292">
              <w:rPr>
                <w:rFonts w:asciiTheme="majorBidi" w:hAnsiTheme="majorBidi" w:cstheme="majorBidi"/>
                <w:sz w:val="28"/>
                <w:szCs w:val="28"/>
              </w:rPr>
              <w:tab/>
              <w:t>Cost of Bidding</w:t>
            </w:r>
            <w:bookmarkEnd w:id="18"/>
          </w:p>
        </w:tc>
        <w:tc>
          <w:tcPr>
            <w:tcW w:w="6984" w:type="dxa"/>
          </w:tcPr>
          <w:p w:rsidR="006121CB" w:rsidRPr="00C20292" w:rsidRDefault="006121CB" w:rsidP="003338CA">
            <w:pPr>
              <w:numPr>
                <w:ilvl w:val="1"/>
                <w:numId w:val="3"/>
              </w:numPr>
              <w:tabs>
                <w:tab w:val="clear" w:pos="360"/>
                <w:tab w:val="num"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The Bidder shall bear all costs associated with the preparation and submission of its bid, and the Purchaser will in no case be responsible or liable for those costs, regardless of the conduct or outcome of the bidding process.</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bl>
    <w:p w:rsidR="006121CB" w:rsidRPr="00C20292" w:rsidRDefault="006121CB" w:rsidP="006121CB">
      <w:pPr>
        <w:pStyle w:val="Head21"/>
        <w:rPr>
          <w:rFonts w:asciiTheme="majorBidi" w:hAnsiTheme="majorBidi" w:cstheme="majorBidi"/>
          <w:szCs w:val="28"/>
        </w:rPr>
      </w:pPr>
      <w:bookmarkStart w:id="19" w:name="_Toc469376094"/>
      <w:r w:rsidRPr="00C20292">
        <w:rPr>
          <w:rFonts w:asciiTheme="majorBidi" w:hAnsiTheme="majorBidi" w:cstheme="majorBidi"/>
          <w:szCs w:val="28"/>
        </w:rPr>
        <w:t>B. Bidding Documents</w:t>
      </w:r>
      <w:bookmarkEnd w:id="19"/>
    </w:p>
    <w:p w:rsidR="006121CB" w:rsidRPr="00C20292" w:rsidRDefault="006121CB" w:rsidP="006121CB">
      <w:pPr>
        <w:suppressAutoHyphens/>
        <w:jc w:val="both"/>
        <w:rPr>
          <w:rFonts w:asciiTheme="majorBidi" w:hAnsiTheme="majorBidi" w:cstheme="majorBidi"/>
          <w:sz w:val="28"/>
          <w:szCs w:val="28"/>
        </w:rPr>
      </w:pPr>
    </w:p>
    <w:tbl>
      <w:tblPr>
        <w:tblW w:w="0" w:type="auto"/>
        <w:tblLayout w:type="fixed"/>
        <w:tblLook w:val="0000" w:firstRow="0" w:lastRow="0" w:firstColumn="0" w:lastColumn="0" w:noHBand="0" w:noVBand="0"/>
      </w:tblPr>
      <w:tblGrid>
        <w:gridCol w:w="2160"/>
        <w:gridCol w:w="6984"/>
      </w:tblGrid>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20" w:name="_Toc469376095"/>
            <w:r w:rsidRPr="00C20292">
              <w:rPr>
                <w:rFonts w:asciiTheme="majorBidi" w:hAnsiTheme="majorBidi" w:cstheme="majorBidi"/>
                <w:sz w:val="28"/>
                <w:szCs w:val="28"/>
              </w:rPr>
              <w:t>5.</w:t>
            </w:r>
            <w:r w:rsidRPr="00C20292">
              <w:rPr>
                <w:rFonts w:asciiTheme="majorBidi" w:hAnsiTheme="majorBidi" w:cstheme="majorBidi"/>
                <w:sz w:val="28"/>
                <w:szCs w:val="28"/>
              </w:rPr>
              <w:tab/>
              <w:t>Content of Bidding Documents</w:t>
            </w:r>
            <w:bookmarkEnd w:id="20"/>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5.1</w:t>
            </w:r>
            <w:r w:rsidRPr="00C20292">
              <w:rPr>
                <w:rFonts w:asciiTheme="majorBidi" w:hAnsiTheme="majorBidi" w:cstheme="majorBidi"/>
                <w:sz w:val="28"/>
                <w:szCs w:val="28"/>
              </w:rPr>
              <w:tab/>
              <w:t>The goods required, bidding procedures, and contract terms are prescribed in the bidding documents. In addition to the Invitation for Bids, the bidding documents include:</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fldChar w:fldCharType="begin"/>
            </w:r>
            <w:r w:rsidRPr="00C20292">
              <w:rPr>
                <w:rFonts w:asciiTheme="majorBidi" w:hAnsiTheme="majorBidi" w:cstheme="majorBidi"/>
                <w:sz w:val="28"/>
                <w:szCs w:val="28"/>
              </w:rPr>
              <w:instrText>ADVANCE \U 6.0</w:instrText>
            </w:r>
            <w:r w:rsidRPr="00C20292">
              <w:rPr>
                <w:rFonts w:asciiTheme="majorBidi" w:hAnsiTheme="majorBidi" w:cstheme="majorBidi"/>
                <w:sz w:val="28"/>
                <w:szCs w:val="28"/>
              </w:rPr>
              <w:fldChar w:fldCharType="end"/>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Instructions to Bidders (ITB)</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Bid Data Sheet (BDS)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General Conditions of Contract (GCC)</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Special Conditions of Contract (SCC)</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(e)</w:t>
            </w:r>
            <w:r w:rsidRPr="00C20292">
              <w:rPr>
                <w:rFonts w:asciiTheme="majorBidi" w:hAnsiTheme="majorBidi" w:cstheme="majorBidi"/>
                <w:sz w:val="28"/>
                <w:szCs w:val="28"/>
              </w:rPr>
              <w:tab/>
              <w:t>Schedule of Requirements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(f)</w:t>
            </w:r>
            <w:r w:rsidRPr="00C20292">
              <w:rPr>
                <w:rFonts w:asciiTheme="majorBidi" w:hAnsiTheme="majorBidi" w:cstheme="majorBidi"/>
                <w:sz w:val="28"/>
                <w:szCs w:val="28"/>
              </w:rPr>
              <w:tab/>
              <w:t>Technical Specifications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(g)</w:t>
            </w:r>
            <w:r w:rsidRPr="00C20292">
              <w:rPr>
                <w:rFonts w:asciiTheme="majorBidi" w:hAnsiTheme="majorBidi" w:cstheme="majorBidi"/>
                <w:sz w:val="28"/>
                <w:szCs w:val="28"/>
              </w:rPr>
              <w:tab/>
              <w:t xml:space="preserve">Bid Form and Price Schedules </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(h)</w:t>
            </w:r>
            <w:r w:rsidRPr="00C20292">
              <w:rPr>
                <w:rFonts w:asciiTheme="majorBidi" w:hAnsiTheme="majorBidi" w:cstheme="majorBidi"/>
                <w:sz w:val="28"/>
                <w:szCs w:val="28"/>
              </w:rPr>
              <w:tab/>
              <w:t>Contract Form</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Performance Security Form</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(j)</w:t>
            </w:r>
            <w:r w:rsidRPr="00C20292">
              <w:rPr>
                <w:rFonts w:asciiTheme="majorBidi" w:hAnsiTheme="majorBidi" w:cstheme="majorBidi"/>
                <w:sz w:val="28"/>
                <w:szCs w:val="28"/>
              </w:rPr>
              <w:tab/>
              <w:t xml:space="preserve">Bank Guarantee Form for Advance Payment </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(k)</w:t>
            </w:r>
            <w:r w:rsidRPr="00C20292">
              <w:rPr>
                <w:rFonts w:asciiTheme="majorBidi" w:hAnsiTheme="majorBidi" w:cstheme="majorBidi"/>
                <w:sz w:val="28"/>
                <w:szCs w:val="28"/>
              </w:rPr>
              <w:tab/>
              <w:t>Manufacturer’s Authorisation Form</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5.2</w:t>
            </w:r>
            <w:r w:rsidRPr="00C20292">
              <w:rPr>
                <w:rFonts w:asciiTheme="majorBidi" w:hAnsiTheme="majorBidi" w:cstheme="majorBidi"/>
                <w:sz w:val="28"/>
                <w:szCs w:val="28"/>
              </w:rPr>
              <w:tab/>
              <w:t>The Bidder is expected to examine all instructions, forms, terms, and specifications in the bidding documents. Failure to provide all information required by the bidding documents or submission of a bid not substantially responsive to the bidding documents in every respect will be at the Bidder’s risk and may result in the rejection of its bid.</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21" w:name="_Toc469376096"/>
            <w:r w:rsidRPr="00C20292">
              <w:rPr>
                <w:rFonts w:asciiTheme="majorBidi" w:hAnsiTheme="majorBidi" w:cstheme="majorBidi"/>
                <w:sz w:val="28"/>
                <w:szCs w:val="28"/>
              </w:rPr>
              <w:t>6.</w:t>
            </w:r>
            <w:r w:rsidRPr="00C20292">
              <w:rPr>
                <w:rFonts w:asciiTheme="majorBidi" w:hAnsiTheme="majorBidi" w:cstheme="majorBidi"/>
                <w:sz w:val="28"/>
                <w:szCs w:val="28"/>
              </w:rPr>
              <w:tab/>
              <w:t>Clarification of Bidding Documents</w:t>
            </w:r>
            <w:bookmarkEnd w:id="21"/>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6.1</w:t>
            </w:r>
            <w:r w:rsidRPr="00C20292">
              <w:rPr>
                <w:rFonts w:asciiTheme="majorBidi" w:hAnsiTheme="majorBidi" w:cstheme="majorBidi"/>
                <w:sz w:val="28"/>
                <w:szCs w:val="28"/>
              </w:rPr>
              <w:tab/>
              <w:t>A prospective Bidder requiring any clarification of the bidding documents may notify the Purchaser in writing at the Purchaser’s address indicated in the Bid Data Sheet. The Purchaser will respond in writing to any request for clarification of the bidding documents which it receives no later than fifteen (15) days prior to the deadline for the submission of bids prescribed in ITB Clause 19.1. Written copies of the Purchaser’s response (including an explanation of the query but without identifying the source of inquiry) will be sent to all prospective bidders that have received the bidding documents.</w:t>
            </w:r>
          </w:p>
          <w:p w:rsidR="006121CB" w:rsidRPr="00C20292" w:rsidRDefault="006121CB" w:rsidP="003338CA">
            <w:pPr>
              <w:tabs>
                <w:tab w:val="left" w:pos="540"/>
              </w:tabs>
              <w:suppressAutoHyphens/>
              <w:ind w:left="547" w:right="-72" w:hanging="547"/>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22" w:name="_Toc469376097"/>
            <w:r w:rsidRPr="00C20292">
              <w:rPr>
                <w:rFonts w:asciiTheme="majorBidi" w:hAnsiTheme="majorBidi" w:cstheme="majorBidi"/>
                <w:sz w:val="28"/>
                <w:szCs w:val="28"/>
              </w:rPr>
              <w:t>7.</w:t>
            </w:r>
            <w:r w:rsidRPr="00C20292">
              <w:rPr>
                <w:rFonts w:asciiTheme="majorBidi" w:hAnsiTheme="majorBidi" w:cstheme="majorBidi"/>
                <w:sz w:val="28"/>
                <w:szCs w:val="28"/>
              </w:rPr>
              <w:tab/>
              <w:t>Amendment of Bidding Documents</w:t>
            </w:r>
            <w:bookmarkEnd w:id="22"/>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7.1</w:t>
            </w:r>
            <w:r w:rsidRPr="00C20292">
              <w:rPr>
                <w:rFonts w:asciiTheme="majorBidi" w:hAnsiTheme="majorBidi" w:cstheme="majorBidi"/>
                <w:sz w:val="28"/>
                <w:szCs w:val="28"/>
              </w:rPr>
              <w:tab/>
              <w:t>At any time prior to the deadline for submission of bids, the Purchaser for any reason, whether at its own initiative or in response to a clarification requested by a prospective Bidder, may modify the bidding documents by amendment.</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7.2</w:t>
            </w:r>
            <w:r w:rsidRPr="00C20292">
              <w:rPr>
                <w:rFonts w:asciiTheme="majorBidi" w:hAnsiTheme="majorBidi" w:cstheme="majorBidi"/>
                <w:sz w:val="28"/>
                <w:szCs w:val="28"/>
              </w:rPr>
              <w:tab/>
              <w:t>All prospective bidders that have received the bidding documents will be notified of the amendment in writing and the amendment will be binding on them.</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b/>
                <w:sz w:val="28"/>
                <w:szCs w:val="28"/>
              </w:rPr>
            </w:pPr>
            <w:r w:rsidRPr="00C20292">
              <w:rPr>
                <w:rFonts w:asciiTheme="majorBidi" w:hAnsiTheme="majorBidi" w:cstheme="majorBidi"/>
                <w:sz w:val="28"/>
                <w:szCs w:val="28"/>
              </w:rPr>
              <w:t>7.3</w:t>
            </w:r>
            <w:r w:rsidRPr="00C20292">
              <w:rPr>
                <w:rFonts w:asciiTheme="majorBidi" w:hAnsiTheme="majorBidi" w:cstheme="majorBidi"/>
                <w:sz w:val="28"/>
                <w:szCs w:val="28"/>
              </w:rPr>
              <w:tab/>
              <w:t>To allow prospective bidders reasonable time in which to take the amendment into account in preparing their bids, the Purchaser, at its discretion, may extend the deadline for the submission of bids.</w:t>
            </w:r>
          </w:p>
        </w:tc>
      </w:tr>
    </w:tbl>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21"/>
        <w:rPr>
          <w:rFonts w:asciiTheme="majorBidi" w:hAnsiTheme="majorBidi" w:cstheme="majorBidi"/>
          <w:szCs w:val="28"/>
        </w:rPr>
      </w:pPr>
      <w:bookmarkStart w:id="23" w:name="_Toc469376098"/>
      <w:r w:rsidRPr="00C20292">
        <w:rPr>
          <w:rFonts w:asciiTheme="majorBidi" w:hAnsiTheme="majorBidi" w:cstheme="majorBidi"/>
          <w:szCs w:val="28"/>
        </w:rPr>
        <w:t>C.  Preparation of Bids</w:t>
      </w:r>
      <w:bookmarkEnd w:id="23"/>
    </w:p>
    <w:p w:rsidR="006121CB" w:rsidRPr="00C20292" w:rsidRDefault="006121CB" w:rsidP="006121CB">
      <w:pPr>
        <w:suppressAutoHyphens/>
        <w:jc w:val="both"/>
        <w:rPr>
          <w:rFonts w:asciiTheme="majorBidi" w:hAnsiTheme="majorBidi" w:cstheme="majorBidi"/>
          <w:sz w:val="28"/>
          <w:szCs w:val="28"/>
        </w:rPr>
      </w:pPr>
    </w:p>
    <w:tbl>
      <w:tblPr>
        <w:tblW w:w="0" w:type="auto"/>
        <w:tblLayout w:type="fixed"/>
        <w:tblLook w:val="0000" w:firstRow="0" w:lastRow="0" w:firstColumn="0" w:lastColumn="0" w:noHBand="0" w:noVBand="0"/>
      </w:tblPr>
      <w:tblGrid>
        <w:gridCol w:w="2160"/>
        <w:gridCol w:w="6984"/>
      </w:tblGrid>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24" w:name="_Toc469376099"/>
            <w:r w:rsidRPr="00C20292">
              <w:rPr>
                <w:rFonts w:asciiTheme="majorBidi" w:hAnsiTheme="majorBidi" w:cstheme="majorBidi"/>
                <w:sz w:val="28"/>
                <w:szCs w:val="28"/>
              </w:rPr>
              <w:t>8.</w:t>
            </w:r>
            <w:r w:rsidRPr="00C20292">
              <w:rPr>
                <w:rFonts w:asciiTheme="majorBidi" w:hAnsiTheme="majorBidi" w:cstheme="majorBidi"/>
                <w:sz w:val="28"/>
                <w:szCs w:val="28"/>
              </w:rPr>
              <w:tab/>
              <w:t>Language of Bid</w:t>
            </w:r>
            <w:bookmarkEnd w:id="24"/>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8.1</w:t>
            </w:r>
            <w:r w:rsidRPr="00C20292">
              <w:rPr>
                <w:rFonts w:asciiTheme="majorBidi" w:hAnsiTheme="majorBidi" w:cstheme="majorBidi"/>
                <w:sz w:val="28"/>
                <w:szCs w:val="28"/>
              </w:rPr>
              <w:tab/>
              <w:t>The bid prepared by the Bidder, as well as all correspondence and documents relating to the bid exchanged by the Bidder and the Purchaser shall be written in the language specified in the Bid Data Sheet. Supporting documents and printed literature furnished by the Bidder may be in another language provided they are accompanied by an accurate translation of the relevant passages to the language specified in the Bid Data Sheet, in which case, for purposes of interpretation of the Bid, the translation shall govern.</w:t>
            </w:r>
          </w:p>
          <w:p w:rsidR="006121CB" w:rsidRPr="00C20292" w:rsidRDefault="006121CB" w:rsidP="003338CA">
            <w:pPr>
              <w:tabs>
                <w:tab w:val="left" w:pos="540"/>
              </w:tabs>
              <w:suppressAutoHyphens/>
              <w:ind w:left="547" w:right="-72" w:hanging="547"/>
              <w:jc w:val="both"/>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25" w:name="_Toc469376100"/>
            <w:r w:rsidRPr="00C20292">
              <w:rPr>
                <w:rFonts w:asciiTheme="majorBidi" w:hAnsiTheme="majorBidi" w:cstheme="majorBidi"/>
                <w:sz w:val="28"/>
                <w:szCs w:val="28"/>
              </w:rPr>
              <w:t>9.</w:t>
            </w:r>
            <w:r w:rsidRPr="00C20292">
              <w:rPr>
                <w:rFonts w:asciiTheme="majorBidi" w:hAnsiTheme="majorBidi" w:cstheme="majorBidi"/>
                <w:sz w:val="28"/>
                <w:szCs w:val="28"/>
              </w:rPr>
              <w:tab/>
              <w:t>Documents Constituting the Bid</w:t>
            </w:r>
            <w:bookmarkEnd w:id="25"/>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9.1</w:t>
            </w:r>
            <w:r w:rsidRPr="00C20292">
              <w:rPr>
                <w:rFonts w:asciiTheme="majorBidi" w:hAnsiTheme="majorBidi" w:cstheme="majorBidi"/>
                <w:sz w:val="28"/>
                <w:szCs w:val="28"/>
              </w:rPr>
              <w:tab/>
              <w:t>The bid prepared by the Bidder shall comprise the following components:</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a Bid Form and a Price Schedule completed in accordance with ITB Clauses 10, 11, and 12;</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documentary evidence established in accordance with ITB Clause 13 that the Bidder is eligible to bid and is qualified to perform the contract if its bid is accepted;</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documentary evidence established in accordance with ITB Clause 14 that the goods and ancillary services to be supplied by the Bidder are eligible goods and services and conform to the bidding documents; and</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bid security furnished in accordance with ITB Clause 15.</w:t>
            </w:r>
          </w:p>
          <w:p w:rsidR="006121CB" w:rsidRPr="00C20292" w:rsidRDefault="006121CB" w:rsidP="003338CA">
            <w:pPr>
              <w:tabs>
                <w:tab w:val="left" w:pos="540"/>
              </w:tabs>
              <w:suppressAutoHyphens/>
              <w:ind w:left="547" w:right="-72" w:hanging="547"/>
              <w:jc w:val="both"/>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26" w:name="_Toc469376101"/>
            <w:r w:rsidRPr="00C20292">
              <w:rPr>
                <w:rFonts w:asciiTheme="majorBidi" w:hAnsiTheme="majorBidi" w:cstheme="majorBidi"/>
                <w:sz w:val="28"/>
                <w:szCs w:val="28"/>
              </w:rPr>
              <w:t>10.</w:t>
            </w:r>
            <w:r w:rsidRPr="00C20292">
              <w:rPr>
                <w:rFonts w:asciiTheme="majorBidi" w:hAnsiTheme="majorBidi" w:cstheme="majorBidi"/>
                <w:sz w:val="28"/>
                <w:szCs w:val="28"/>
              </w:rPr>
              <w:tab/>
              <w:t>Bid Form</w:t>
            </w:r>
            <w:bookmarkEnd w:id="26"/>
          </w:p>
          <w:p w:rsidR="006121CB" w:rsidRPr="00C20292" w:rsidRDefault="006121CB" w:rsidP="003338CA">
            <w:pPr>
              <w:suppressAutoHyphens/>
              <w:ind w:left="360" w:hanging="360"/>
              <w:jc w:val="both"/>
              <w:rPr>
                <w:rFonts w:asciiTheme="majorBidi" w:hAnsiTheme="majorBidi" w:cstheme="majorBidi"/>
                <w:sz w:val="28"/>
                <w:szCs w:val="28"/>
              </w:rPr>
            </w:pPr>
          </w:p>
        </w:tc>
        <w:tc>
          <w:tcPr>
            <w:tcW w:w="6984" w:type="dxa"/>
          </w:tcPr>
          <w:p w:rsidR="006121CB" w:rsidRPr="00C20292" w:rsidRDefault="006121CB" w:rsidP="003338CA">
            <w:pPr>
              <w:numPr>
                <w:ilvl w:val="1"/>
                <w:numId w:val="10"/>
              </w:numPr>
              <w:tabs>
                <w:tab w:val="clear" w:pos="360"/>
                <w:tab w:val="num" w:pos="-513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The Bidder shall complete, sign and stamp the Bid Form and the appropriate Price Schedule furnished in the bidding documents, indicating the goods to be supplied, a brief description of the goods, and their country of origin, quantity, and prices.</w:t>
            </w:r>
          </w:p>
          <w:p w:rsidR="006121CB" w:rsidRPr="00C20292" w:rsidRDefault="006121CB" w:rsidP="003338CA">
            <w:pPr>
              <w:suppressAutoHyphens/>
              <w:ind w:right="-72"/>
              <w:jc w:val="both"/>
              <w:rPr>
                <w:rFonts w:asciiTheme="majorBidi" w:hAnsiTheme="majorBidi" w:cstheme="majorBidi"/>
                <w:sz w:val="28"/>
                <w:szCs w:val="28"/>
              </w:rPr>
            </w:pPr>
          </w:p>
          <w:p w:rsidR="006121CB" w:rsidRPr="00C20292" w:rsidRDefault="006121CB" w:rsidP="003338CA">
            <w:pPr>
              <w:numPr>
                <w:ilvl w:val="1"/>
                <w:numId w:val="10"/>
              </w:numPr>
              <w:tabs>
                <w:tab w:val="clear" w:pos="360"/>
                <w:tab w:val="num" w:pos="-5130"/>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Unless otherwise indicated in the Bid Data Sheet, alternative bids shall not be considered.</w:t>
            </w:r>
          </w:p>
          <w:p w:rsidR="006121CB" w:rsidRPr="00C20292" w:rsidRDefault="006121CB" w:rsidP="003338CA">
            <w:pPr>
              <w:tabs>
                <w:tab w:val="left" w:pos="540"/>
              </w:tabs>
              <w:suppressAutoHyphens/>
              <w:ind w:right="-72"/>
              <w:jc w:val="both"/>
              <w:rPr>
                <w:rFonts w:asciiTheme="majorBidi" w:hAnsiTheme="majorBidi" w:cstheme="majorBidi"/>
                <w:sz w:val="28"/>
                <w:szCs w:val="28"/>
              </w:rPr>
            </w:pPr>
          </w:p>
          <w:p w:rsidR="006121CB" w:rsidRPr="00C20292" w:rsidRDefault="006121CB" w:rsidP="003338CA">
            <w:pPr>
              <w:numPr>
                <w:ilvl w:val="1"/>
                <w:numId w:val="10"/>
              </w:numPr>
              <w:tabs>
                <w:tab w:val="clear" w:pos="360"/>
                <w:tab w:val="num" w:pos="-5130"/>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In completing the Bid Form the Bidder shall note in particular the provisions of GCC Clause 33 in respect of Taxes and Duties.</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27" w:name="_Toc469376102"/>
            <w:r w:rsidRPr="00C20292">
              <w:rPr>
                <w:rFonts w:asciiTheme="majorBidi" w:hAnsiTheme="majorBidi" w:cstheme="majorBidi"/>
                <w:sz w:val="28"/>
                <w:szCs w:val="28"/>
              </w:rPr>
              <w:t>11.</w:t>
            </w:r>
            <w:r w:rsidRPr="00C20292">
              <w:rPr>
                <w:rFonts w:asciiTheme="majorBidi" w:hAnsiTheme="majorBidi" w:cstheme="majorBidi"/>
                <w:sz w:val="28"/>
                <w:szCs w:val="28"/>
              </w:rPr>
              <w:tab/>
              <w:t>Bid Prices</w:t>
            </w:r>
            <w:bookmarkEnd w:id="27"/>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11.1</w:t>
            </w:r>
            <w:r w:rsidRPr="00C20292">
              <w:rPr>
                <w:rFonts w:asciiTheme="majorBidi" w:hAnsiTheme="majorBidi" w:cstheme="majorBidi"/>
                <w:sz w:val="28"/>
                <w:szCs w:val="28"/>
              </w:rPr>
              <w:tab/>
              <w:t>The Bidder shall indicate on the appropriate Price Schedule the unit prices (where applicable) and total bid price of the goods it proposes to supply under the contract.</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11.2</w:t>
            </w:r>
            <w:r w:rsidRPr="00C20292">
              <w:rPr>
                <w:rFonts w:asciiTheme="majorBidi" w:hAnsiTheme="majorBidi" w:cstheme="majorBidi"/>
                <w:sz w:val="28"/>
                <w:szCs w:val="28"/>
              </w:rPr>
              <w:tab/>
              <w:t>Prices indicated on the Price Schedule shall be entered separately in the following manner:</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For goods offered from within the Country specified for delivery:</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 xml:space="preserve">the price of the goods quoted EXW (ex </w:t>
            </w:r>
            <w:r w:rsidR="00BD52B8">
              <w:rPr>
                <w:rFonts w:asciiTheme="majorBidi" w:hAnsiTheme="majorBidi" w:cstheme="majorBidi"/>
                <w:sz w:val="28"/>
                <w:szCs w:val="28"/>
              </w:rPr>
              <w:t xml:space="preserve">- </w:t>
            </w:r>
            <w:r w:rsidRPr="00C20292">
              <w:rPr>
                <w:rFonts w:asciiTheme="majorBidi" w:hAnsiTheme="majorBidi" w:cstheme="majorBidi"/>
                <w:sz w:val="28"/>
                <w:szCs w:val="28"/>
              </w:rPr>
              <w:t>works, ex</w:t>
            </w:r>
            <w:r w:rsidR="00BD52B8">
              <w:rPr>
                <w:rFonts w:asciiTheme="majorBidi" w:hAnsiTheme="majorBidi" w:cstheme="majorBidi"/>
                <w:sz w:val="28"/>
                <w:szCs w:val="28"/>
              </w:rPr>
              <w:t xml:space="preserve"> -</w:t>
            </w:r>
            <w:r w:rsidRPr="00C20292">
              <w:rPr>
                <w:rFonts w:asciiTheme="majorBidi" w:hAnsiTheme="majorBidi" w:cstheme="majorBidi"/>
                <w:sz w:val="28"/>
                <w:szCs w:val="28"/>
              </w:rPr>
              <w:t xml:space="preserve"> factory, ex warehouse, ex showroom, or off-the-shelf, as applicable), excluding all customs duties and sales and other taxes payable that are subject to the African Union exemption on payment of duties and taxes;</w:t>
            </w: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(ii)</w:t>
            </w:r>
            <w:r w:rsidRPr="00C20292">
              <w:rPr>
                <w:rFonts w:asciiTheme="majorBidi" w:hAnsiTheme="majorBidi" w:cstheme="majorBidi"/>
                <w:sz w:val="28"/>
                <w:szCs w:val="28"/>
              </w:rPr>
              <w:tab/>
              <w:t>any such duties and taxes payable on the goods, that will be exempted if the Contract is awarded;</w:t>
            </w: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p>
          <w:p w:rsidR="006121CB" w:rsidRPr="00C20292" w:rsidRDefault="006121CB" w:rsidP="003338CA">
            <w:pPr>
              <w:numPr>
                <w:ilvl w:val="0"/>
                <w:numId w:val="4"/>
              </w:numPr>
              <w:tabs>
                <w:tab w:val="clear" w:pos="1793"/>
                <w:tab w:val="num"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the price for inland transportation, insurance, and other local costs incidental to delivery of the goods to their final destination, if specified in the Bid Data Sheet; and</w:t>
            </w:r>
          </w:p>
          <w:p w:rsidR="006121CB" w:rsidRPr="00C20292" w:rsidRDefault="006121CB" w:rsidP="003338CA">
            <w:pPr>
              <w:tabs>
                <w:tab w:val="left" w:pos="1620"/>
              </w:tabs>
              <w:suppressAutoHyphens/>
              <w:ind w:left="1073" w:right="-72"/>
              <w:jc w:val="both"/>
              <w:rPr>
                <w:rFonts w:asciiTheme="majorBidi" w:hAnsiTheme="majorBidi" w:cstheme="majorBidi"/>
                <w:b/>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(iv)</w:t>
            </w:r>
            <w:r w:rsidRPr="00C20292">
              <w:rPr>
                <w:rFonts w:asciiTheme="majorBidi" w:hAnsiTheme="majorBidi" w:cstheme="majorBidi"/>
                <w:sz w:val="28"/>
                <w:szCs w:val="28"/>
              </w:rPr>
              <w:tab/>
              <w:t>the price of other (incidental) services, if any, as listed in the Bid Data Sheet.</w:t>
            </w: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For goods offered from abroad:</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the price of the goods shall be quoted CIF named port of destination, or CIP border point, or CIP named place of destination,  as specified in the Bid Data Sheet. In quoting the price, the Bidder shall be free to use transportation through carriers registered in any eligible countries. Similarly, the Bidder may obtain insurance services from any eligible source country;</w:t>
            </w: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(ii)</w:t>
            </w:r>
            <w:r w:rsidRPr="00C20292">
              <w:rPr>
                <w:rFonts w:asciiTheme="majorBidi" w:hAnsiTheme="majorBidi" w:cstheme="majorBidi"/>
                <w:sz w:val="28"/>
                <w:szCs w:val="28"/>
              </w:rPr>
              <w:tab/>
              <w:t>the price of the goods quoted FOB port of shipment (or FCA, as the case may be), if specified in the Bid Data Sheet;</w:t>
            </w: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(iii)</w:t>
            </w:r>
            <w:r w:rsidRPr="00C20292">
              <w:rPr>
                <w:rFonts w:asciiTheme="majorBidi" w:hAnsiTheme="majorBidi" w:cstheme="majorBidi"/>
                <w:sz w:val="28"/>
                <w:szCs w:val="28"/>
              </w:rPr>
              <w:tab/>
              <w:t>the price of goods quoted CFR port of destination (or CPT as the case may be), if specified in the Bid Data Sheet;</w:t>
            </w: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p>
          <w:p w:rsidR="006121CB" w:rsidRPr="00C20292" w:rsidRDefault="006121CB" w:rsidP="003338CA">
            <w:pPr>
              <w:numPr>
                <w:ilvl w:val="0"/>
                <w:numId w:val="4"/>
              </w:numPr>
              <w:tabs>
                <w:tab w:val="clear" w:pos="1793"/>
                <w:tab w:val="num"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the price for inland transportation, insurance, and other local costs incidental to delivery of the goods from the port of entry to their final destination, if specified in the Bid Data Sheet; and</w:t>
            </w:r>
          </w:p>
          <w:p w:rsidR="006121CB" w:rsidRPr="00C20292" w:rsidRDefault="006121CB" w:rsidP="003338CA">
            <w:pPr>
              <w:tabs>
                <w:tab w:val="left" w:pos="1620"/>
              </w:tabs>
              <w:suppressAutoHyphens/>
              <w:ind w:left="1073" w:right="-72"/>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(v)</w:t>
            </w:r>
            <w:r w:rsidRPr="00C20292">
              <w:rPr>
                <w:rFonts w:asciiTheme="majorBidi" w:hAnsiTheme="majorBidi" w:cstheme="majorBidi"/>
                <w:sz w:val="28"/>
                <w:szCs w:val="28"/>
              </w:rPr>
              <w:tab/>
              <w:t>the price of other (incidental) services, if any, as listed in the Bid Data Sheet.</w:t>
            </w: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p>
          <w:p w:rsidR="006121CB" w:rsidRPr="00C20292" w:rsidRDefault="006121CB" w:rsidP="003338CA">
            <w:pPr>
              <w:numPr>
                <w:ilvl w:val="1"/>
                <w:numId w:val="12"/>
              </w:numPr>
              <w:suppressAutoHyphens/>
              <w:ind w:right="-72"/>
              <w:jc w:val="both"/>
              <w:rPr>
                <w:rFonts w:asciiTheme="majorBidi" w:hAnsiTheme="majorBidi" w:cstheme="majorBidi"/>
                <w:sz w:val="28"/>
                <w:szCs w:val="28"/>
              </w:rPr>
            </w:pPr>
            <w:r w:rsidRPr="00C20292">
              <w:rPr>
                <w:rFonts w:asciiTheme="majorBidi" w:hAnsiTheme="majorBidi" w:cstheme="majorBidi"/>
                <w:sz w:val="28"/>
                <w:szCs w:val="28"/>
              </w:rPr>
              <w:t xml:space="preserve">The terms EXW, CIF, CIP, etc., shall be governed by the rules prescribed in the current edition of </w:t>
            </w:r>
            <w:r w:rsidRPr="00C20292">
              <w:rPr>
                <w:rFonts w:asciiTheme="majorBidi" w:hAnsiTheme="majorBidi" w:cstheme="majorBidi"/>
                <w:i/>
                <w:sz w:val="28"/>
                <w:szCs w:val="28"/>
              </w:rPr>
              <w:t>Incoterms</w:t>
            </w:r>
            <w:r w:rsidRPr="00C20292">
              <w:rPr>
                <w:rFonts w:asciiTheme="majorBidi" w:hAnsiTheme="majorBidi" w:cstheme="majorBidi"/>
                <w:sz w:val="28"/>
                <w:szCs w:val="28"/>
              </w:rPr>
              <w:t xml:space="preserve"> published by the International Chamber of Commerce, Paris.</w:t>
            </w:r>
          </w:p>
          <w:p w:rsidR="006121CB" w:rsidRPr="00C20292" w:rsidRDefault="006121CB" w:rsidP="003338CA">
            <w:pPr>
              <w:tabs>
                <w:tab w:val="left" w:pos="540"/>
              </w:tabs>
              <w:suppressAutoHyphens/>
              <w:ind w:right="-72"/>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11.4</w:t>
            </w:r>
            <w:r w:rsidRPr="00C20292">
              <w:rPr>
                <w:rFonts w:asciiTheme="majorBidi" w:hAnsiTheme="majorBidi" w:cstheme="majorBidi"/>
                <w:sz w:val="28"/>
                <w:szCs w:val="28"/>
              </w:rPr>
              <w:tab/>
              <w:t>The Bidder’s separation of price components in accordance with ITB Clause 11.2 above will be solely for the purpose of facilitating the comparison of bids by the Purchaser and will not in any way limit the Purchaser’s right to contract on any of the terms offered.</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11.5</w:t>
            </w:r>
            <w:r w:rsidRPr="00C20292">
              <w:rPr>
                <w:rFonts w:asciiTheme="majorBidi" w:hAnsiTheme="majorBidi" w:cstheme="majorBidi"/>
                <w:sz w:val="28"/>
                <w:szCs w:val="28"/>
              </w:rPr>
              <w:tab/>
              <w:t>Prices quoted by the Bidder shall be fixed during the Bidder’s performance of the contract and not subject to variation on any account, unless otherwise specified in the Bid Data Sheet. A bid submitted with an adjustable price quotation will be treated as non-responsive and will be rejected, pursuant to ITB Clause 24. If, however, in accordance with the Bid Data Sheet, prices quoted by the Bidder shall be subject to adjustment during the performance of the contract, a bid submitted with a fixed price quotation will not be rejected, but the price adjustment would be treated as zero.</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 xml:space="preserve">11.6 If bids are invited for individual contracts (lots) or for any combination of contracts (packages), bidders wishing to offer any price reduction for the award of more than one Contract, shall specify in the bid the price reductions applicable to each package, or alternatively, to individual Contracts within the package.  </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28" w:name="_Toc469376103"/>
            <w:r w:rsidRPr="00C20292">
              <w:rPr>
                <w:rFonts w:asciiTheme="majorBidi" w:hAnsiTheme="majorBidi" w:cstheme="majorBidi"/>
                <w:sz w:val="28"/>
                <w:szCs w:val="28"/>
              </w:rPr>
              <w:t>12.</w:t>
            </w:r>
            <w:r w:rsidRPr="00C20292">
              <w:rPr>
                <w:rFonts w:asciiTheme="majorBidi" w:hAnsiTheme="majorBidi" w:cstheme="majorBidi"/>
                <w:sz w:val="28"/>
                <w:szCs w:val="28"/>
              </w:rPr>
              <w:tab/>
              <w:t>Bid Currencies</w:t>
            </w:r>
            <w:bookmarkEnd w:id="28"/>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12.1</w:t>
            </w:r>
            <w:r w:rsidRPr="00C20292">
              <w:rPr>
                <w:rFonts w:asciiTheme="majorBidi" w:hAnsiTheme="majorBidi" w:cstheme="majorBidi"/>
                <w:sz w:val="28"/>
                <w:szCs w:val="28"/>
              </w:rPr>
              <w:tab/>
              <w:t>Prices shall be quoted in the following currencies:</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For goods and services that the Bidder will supply from within the Country specified for delivery, the prices shall be quoted in currency of the Country specified for delivery, unless otherwise specified in the Bid Data Sheet.</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 xml:space="preserve">For goods and services that the Bidder will supply from outside the Country specified for delivery, the prices shall be quoted in US Dollars unless otherwise specified in the Bid Data Sheet. If the Bidder wishes to be paid in a combination of amounts in different currencies, it may quote its price accordingly but use no more than three currencies.   </w:t>
            </w:r>
          </w:p>
          <w:p w:rsidR="006121CB" w:rsidRPr="00C20292" w:rsidRDefault="006121CB" w:rsidP="003338CA">
            <w:pPr>
              <w:tabs>
                <w:tab w:val="left" w:pos="540"/>
              </w:tabs>
              <w:suppressAutoHyphens/>
              <w:ind w:left="547" w:right="-72" w:hanging="547"/>
              <w:jc w:val="both"/>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29" w:name="_Toc469376104"/>
            <w:r w:rsidRPr="00C20292">
              <w:rPr>
                <w:rFonts w:asciiTheme="majorBidi" w:hAnsiTheme="majorBidi" w:cstheme="majorBidi"/>
                <w:sz w:val="28"/>
                <w:szCs w:val="28"/>
              </w:rPr>
              <w:t>13.</w:t>
            </w:r>
            <w:r w:rsidRPr="00C20292">
              <w:rPr>
                <w:rFonts w:asciiTheme="majorBidi" w:hAnsiTheme="majorBidi" w:cstheme="majorBidi"/>
                <w:sz w:val="28"/>
                <w:szCs w:val="28"/>
              </w:rPr>
              <w:tab/>
              <w:t>Documents Establishing Bidder’s Eligibility and Qualification</w:t>
            </w:r>
            <w:bookmarkEnd w:id="29"/>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13.1</w:t>
            </w:r>
            <w:r w:rsidRPr="00C20292">
              <w:rPr>
                <w:rFonts w:asciiTheme="majorBidi" w:hAnsiTheme="majorBidi" w:cstheme="majorBidi"/>
                <w:sz w:val="28"/>
                <w:szCs w:val="28"/>
              </w:rPr>
              <w:tab/>
              <w:t>Pursuant to ITB Clause 9, the Bidder shall furnish, as part of its bid, documents establishing the Bidder’s eligibility to bid and its qualifications to perform the contract if its bid is accepted.</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13.2</w:t>
            </w:r>
            <w:r w:rsidRPr="00C20292">
              <w:rPr>
                <w:rFonts w:asciiTheme="majorBidi" w:hAnsiTheme="majorBidi" w:cstheme="majorBidi"/>
                <w:sz w:val="28"/>
                <w:szCs w:val="28"/>
              </w:rPr>
              <w:tab/>
              <w:t>The documentary evidence of the Bidder’s eligibility to bid shall establish to the Purchaser’s satisfaction that the Bidder, at the time of submission of its bid, is from an eligible country as defined under ITB Clause 2.</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13.3</w:t>
            </w:r>
            <w:r w:rsidRPr="00C20292">
              <w:rPr>
                <w:rFonts w:asciiTheme="majorBidi" w:hAnsiTheme="majorBidi" w:cstheme="majorBidi"/>
                <w:sz w:val="28"/>
                <w:szCs w:val="28"/>
              </w:rPr>
              <w:tab/>
              <w:t>The documentary evidence of the Bidder’s qualifications to perform the contract if its bid is accepted shall establish to the Purchaser’s satisfaction:</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that, in the case of a Bidder offering to supply goods under the contract which the Bidder did not manufacture or otherwise produce, the Bidder has been duly authorised by the goods’ Manufacturer or producer to supply the goods in the Country specified for delivery;</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numPr>
                <w:ilvl w:val="0"/>
                <w:numId w:val="5"/>
              </w:numPr>
              <w:tabs>
                <w:tab w:val="clear" w:pos="893"/>
                <w:tab w:val="left" w:pos="-5220"/>
                <w:tab w:val="num"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that the Bidder has the financial, technical, and production capability necessary to perform the contract;</w:t>
            </w:r>
          </w:p>
          <w:p w:rsidR="006121CB" w:rsidRPr="00C20292" w:rsidRDefault="006121CB" w:rsidP="003338CA">
            <w:pPr>
              <w:tabs>
                <w:tab w:val="left" w:pos="1080"/>
              </w:tabs>
              <w:suppressAutoHyphens/>
              <w:ind w:left="533" w:right="-72"/>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that, in the case of a Bidder not doing business within the Country specified for delivery, the Bidder is or will be (if awarded the contract) represented by an Agent in the Country specified for delivery equipped and able to carry out the Supplier’s maintenance, repair, and spare parts</w:t>
            </w:r>
            <w:r w:rsidRPr="00C20292">
              <w:rPr>
                <w:rFonts w:asciiTheme="majorBidi" w:hAnsiTheme="majorBidi" w:cstheme="majorBidi"/>
                <w:sz w:val="28"/>
                <w:szCs w:val="28"/>
              </w:rPr>
              <w:noBreakHyphen/>
              <w:t>stocking obligations prescribed in the Conditions of Contract and/or Technical Specifications; and</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that the Bidder meets the qualification criteria listed in the Bid Data Sheet.</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30" w:name="_Toc469376105"/>
            <w:r w:rsidRPr="00C20292">
              <w:rPr>
                <w:rFonts w:asciiTheme="majorBidi" w:hAnsiTheme="majorBidi" w:cstheme="majorBidi"/>
                <w:sz w:val="28"/>
                <w:szCs w:val="28"/>
              </w:rPr>
              <w:t>14.</w:t>
            </w:r>
            <w:r w:rsidRPr="00C20292">
              <w:rPr>
                <w:rFonts w:asciiTheme="majorBidi" w:hAnsiTheme="majorBidi" w:cstheme="majorBidi"/>
                <w:sz w:val="28"/>
                <w:szCs w:val="28"/>
              </w:rPr>
              <w:tab/>
              <w:t>Documents Establishing Goods’ Eligibility and Conformity to Bidding Documents</w:t>
            </w:r>
            <w:bookmarkEnd w:id="30"/>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14.1</w:t>
            </w:r>
            <w:r w:rsidRPr="00C20292">
              <w:rPr>
                <w:rFonts w:asciiTheme="majorBidi" w:hAnsiTheme="majorBidi" w:cstheme="majorBidi"/>
                <w:sz w:val="28"/>
                <w:szCs w:val="28"/>
              </w:rPr>
              <w:tab/>
              <w:t>Pursuant to ITB Clause 9, the Bidder shall furnish, as part of its bid, documents establishing the eligibility and conformity to the bidding documents of all goods and services which the Bidder proposes to supply under the contract.</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14.2</w:t>
            </w:r>
            <w:r w:rsidRPr="00C20292">
              <w:rPr>
                <w:rFonts w:asciiTheme="majorBidi" w:hAnsiTheme="majorBidi" w:cstheme="majorBidi"/>
                <w:sz w:val="28"/>
                <w:szCs w:val="28"/>
              </w:rPr>
              <w:tab/>
              <w:t>The documentary evidence of the eligibility of the goods and services shall consist of a statement in the Price Schedule of the country of origin of the goods and services offered which shall be confirmed by a certificate of origin issued at the time of shipment.</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14.3</w:t>
            </w:r>
            <w:r w:rsidRPr="00C20292">
              <w:rPr>
                <w:rFonts w:asciiTheme="majorBidi" w:hAnsiTheme="majorBidi" w:cstheme="majorBidi"/>
                <w:sz w:val="28"/>
                <w:szCs w:val="28"/>
              </w:rPr>
              <w:tab/>
              <w:t>The documentary evidence of conformity of the goods and services to the bidding documents may be in the form of literature, drawings, and data, and shall consist of:</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a detailed description of the essential technical and performance characteristics of the goods;</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a list giving full particulars, including available sources and current prices of spare parts, special tools, etc., necessary for the proper and continuing functioning of the goods for a period to be specified in the Bid Data Sheet, following commencement of the use of the goods by the Purchaser; and</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an item-by-item commentary on the Purchaser’s Technical Specifications demonstrating substantial responsiveness of the goods and services to those specifications, or a statement of deviations and exceptions to the provisions of the Technical Specifications.</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14.4</w:t>
            </w:r>
            <w:r w:rsidRPr="00C20292">
              <w:rPr>
                <w:rFonts w:asciiTheme="majorBidi" w:hAnsiTheme="majorBidi" w:cstheme="majorBidi"/>
                <w:sz w:val="28"/>
                <w:szCs w:val="28"/>
              </w:rPr>
              <w:tab/>
              <w:t>For purposes of the commentary to be furnished pursuant to ITB Clause 14.3(c) above, the Bidder shall note that standards for workmanship, material, and equipment, as well as references to brand names or catalogue numbers designated by the Purchaser in its Technical Specifications, are intended to be descriptive only and not restrictive. The Bidder may substitute alternative standards, brand names, and/or catalogue numbers in its bid, provided that it demonstrates to the Purchaser’s satisfaction that the substitutions ensure substantial equivalence to those designated in the Technical Specifications.</w:t>
            </w:r>
          </w:p>
          <w:p w:rsidR="006121CB" w:rsidRPr="00C20292" w:rsidRDefault="006121CB" w:rsidP="003338CA">
            <w:pPr>
              <w:tabs>
                <w:tab w:val="left" w:pos="540"/>
              </w:tabs>
              <w:suppressAutoHyphens/>
              <w:ind w:left="547" w:right="-72" w:hanging="547"/>
              <w:jc w:val="both"/>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31" w:name="_Toc469376106"/>
            <w:r w:rsidRPr="00C20292">
              <w:rPr>
                <w:rFonts w:asciiTheme="majorBidi" w:hAnsiTheme="majorBidi" w:cstheme="majorBidi"/>
                <w:sz w:val="28"/>
                <w:szCs w:val="28"/>
              </w:rPr>
              <w:t>15.</w:t>
            </w:r>
            <w:r w:rsidRPr="00C20292">
              <w:rPr>
                <w:rFonts w:asciiTheme="majorBidi" w:hAnsiTheme="majorBidi" w:cstheme="majorBidi"/>
                <w:sz w:val="28"/>
                <w:szCs w:val="28"/>
              </w:rPr>
              <w:tab/>
              <w:t>Bid Security</w:t>
            </w:r>
            <w:bookmarkEnd w:id="31"/>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b/>
                <w:sz w:val="28"/>
                <w:szCs w:val="28"/>
              </w:rPr>
            </w:pPr>
            <w:r w:rsidRPr="00C20292">
              <w:rPr>
                <w:rFonts w:asciiTheme="majorBidi" w:hAnsiTheme="majorBidi" w:cstheme="majorBidi"/>
                <w:sz w:val="28"/>
                <w:szCs w:val="28"/>
              </w:rPr>
              <w:t>15.1</w:t>
            </w:r>
            <w:r w:rsidRPr="00C20292">
              <w:rPr>
                <w:rFonts w:asciiTheme="majorBidi" w:hAnsiTheme="majorBidi" w:cstheme="majorBidi"/>
                <w:sz w:val="28"/>
                <w:szCs w:val="28"/>
              </w:rPr>
              <w:tab/>
              <w:t>Pursuant to ITB Clause 9, the Bidder shall furnish, as part of its bid, a bid security in the amount specified in the Bid Data Sheet.</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15.2</w:t>
            </w:r>
            <w:r w:rsidRPr="00C20292">
              <w:rPr>
                <w:rFonts w:asciiTheme="majorBidi" w:hAnsiTheme="majorBidi" w:cstheme="majorBidi"/>
                <w:sz w:val="28"/>
                <w:szCs w:val="28"/>
              </w:rPr>
              <w:tab/>
              <w:t>The bid security is required to protect the Purchaser against the risk of Bidder’s conduct which would warrant the security’s forfeiture, pursuant to ITB Clause 15.7.</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15.3</w:t>
            </w:r>
            <w:r w:rsidRPr="00C20292">
              <w:rPr>
                <w:rFonts w:asciiTheme="majorBidi" w:hAnsiTheme="majorBidi" w:cstheme="majorBidi"/>
                <w:sz w:val="28"/>
                <w:szCs w:val="28"/>
              </w:rPr>
              <w:tab/>
              <w:t>The bid security shall be denominated in the currency of the bid or in another freely convertible currency, and shall be in one of the following forms:</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 xml:space="preserve">a bank guarantee or an irrevocable letter of credit issued by a reputable bank, in the form provided in the bidding documents or another form acceptable to the Purchaser and valid for thirty (30) days beyond the validity of the bid; or </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a certified cheque.</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15.4</w:t>
            </w:r>
            <w:r w:rsidRPr="00C20292">
              <w:rPr>
                <w:rFonts w:asciiTheme="majorBidi" w:hAnsiTheme="majorBidi" w:cstheme="majorBidi"/>
                <w:sz w:val="28"/>
                <w:szCs w:val="28"/>
              </w:rPr>
              <w:tab/>
              <w:t>Any bid not secured in accordance with ITB Clauses 15.1 and 15.3 will be rejected by the Purchaser as non-responsive, pursuant to ITB Clause 24.</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15.5</w:t>
            </w:r>
            <w:r w:rsidRPr="00C20292">
              <w:rPr>
                <w:rFonts w:asciiTheme="majorBidi" w:hAnsiTheme="majorBidi" w:cstheme="majorBidi"/>
                <w:sz w:val="28"/>
                <w:szCs w:val="28"/>
              </w:rPr>
              <w:tab/>
              <w:t>Unsuccessful bidders’ bid securities will be discharged or returned as promptly as possible but not later than thirty (30) days after the expiration of the period of bid validity prescribed by the Purchaser pursuant to ITB Clause 16.</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15.6</w:t>
            </w:r>
            <w:r w:rsidRPr="00C20292">
              <w:rPr>
                <w:rFonts w:asciiTheme="majorBidi" w:hAnsiTheme="majorBidi" w:cstheme="majorBidi"/>
                <w:sz w:val="28"/>
                <w:szCs w:val="28"/>
              </w:rPr>
              <w:tab/>
              <w:t>The successful Bidder’s bid security will be discharged upon the Bidder signing the contract, pursuant to ITB Clause 34, and furnishing the performance security, pursuant to ITB Clause 35.</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15.7</w:t>
            </w:r>
            <w:r w:rsidRPr="00C20292">
              <w:rPr>
                <w:rFonts w:asciiTheme="majorBidi" w:hAnsiTheme="majorBidi" w:cstheme="majorBidi"/>
                <w:sz w:val="28"/>
                <w:szCs w:val="28"/>
              </w:rPr>
              <w:tab/>
              <w:t>The bid security may be forfeited:</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if a Bidder:</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 xml:space="preserve">(i) </w:t>
            </w:r>
            <w:r w:rsidRPr="00C20292">
              <w:rPr>
                <w:rFonts w:asciiTheme="majorBidi" w:hAnsiTheme="majorBidi" w:cstheme="majorBidi"/>
                <w:sz w:val="28"/>
                <w:szCs w:val="28"/>
              </w:rPr>
              <w:tab/>
              <w:t>withdraws its bid during the period of bid validity specified by the Bidder on the Bid Form, or</w:t>
            </w: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(ii)</w:t>
            </w:r>
            <w:r w:rsidRPr="00C20292">
              <w:rPr>
                <w:rFonts w:asciiTheme="majorBidi" w:hAnsiTheme="majorBidi" w:cstheme="majorBidi"/>
                <w:sz w:val="28"/>
                <w:szCs w:val="28"/>
              </w:rPr>
              <w:tab/>
              <w:t>does not accept the correction of errors pursuant to ITB Clause 24.2; or</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in the case of a successful Bidder, if the Bidder fails:</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to sign the contract in accordance with ITB Clause 34; or</w:t>
            </w:r>
          </w:p>
          <w:p w:rsidR="006121CB" w:rsidRPr="00C20292" w:rsidRDefault="006121CB" w:rsidP="003338CA">
            <w:pPr>
              <w:tabs>
                <w:tab w:val="left" w:pos="1620"/>
              </w:tabs>
              <w:suppressAutoHyphens/>
              <w:ind w:left="1620" w:right="-72" w:hanging="547"/>
              <w:jc w:val="both"/>
              <w:rPr>
                <w:rFonts w:asciiTheme="majorBidi" w:hAnsiTheme="majorBidi" w:cstheme="majorBidi"/>
                <w:b/>
                <w:sz w:val="28"/>
                <w:szCs w:val="28"/>
              </w:rPr>
            </w:pPr>
          </w:p>
          <w:p w:rsidR="006121CB" w:rsidRPr="00C20292" w:rsidRDefault="006121CB" w:rsidP="003338CA">
            <w:pPr>
              <w:tabs>
                <w:tab w:val="left" w:pos="1620"/>
              </w:tabs>
              <w:suppressAutoHyphens/>
              <w:ind w:left="1620" w:right="-72" w:hanging="547"/>
              <w:jc w:val="both"/>
              <w:rPr>
                <w:rFonts w:asciiTheme="majorBidi" w:hAnsiTheme="majorBidi" w:cstheme="majorBidi"/>
                <w:sz w:val="28"/>
                <w:szCs w:val="28"/>
              </w:rPr>
            </w:pPr>
            <w:r w:rsidRPr="00C20292">
              <w:rPr>
                <w:rFonts w:asciiTheme="majorBidi" w:hAnsiTheme="majorBidi" w:cstheme="majorBidi"/>
                <w:sz w:val="28"/>
                <w:szCs w:val="28"/>
              </w:rPr>
              <w:t>(ii)</w:t>
            </w:r>
            <w:r w:rsidRPr="00C20292">
              <w:rPr>
                <w:rFonts w:asciiTheme="majorBidi" w:hAnsiTheme="majorBidi" w:cstheme="majorBidi"/>
                <w:sz w:val="28"/>
                <w:szCs w:val="28"/>
              </w:rPr>
              <w:tab/>
              <w:t>to furnish the performance security in accordance with ITB Clause 35.</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32" w:name="_Toc469376107"/>
            <w:r w:rsidRPr="00C20292">
              <w:rPr>
                <w:rFonts w:asciiTheme="majorBidi" w:hAnsiTheme="majorBidi" w:cstheme="majorBidi"/>
                <w:sz w:val="28"/>
                <w:szCs w:val="28"/>
              </w:rPr>
              <w:t>16.</w:t>
            </w:r>
            <w:r w:rsidRPr="00C20292">
              <w:rPr>
                <w:rFonts w:asciiTheme="majorBidi" w:hAnsiTheme="majorBidi" w:cstheme="majorBidi"/>
                <w:sz w:val="28"/>
                <w:szCs w:val="28"/>
              </w:rPr>
              <w:tab/>
              <w:t>Period of Validity of Bids</w:t>
            </w:r>
            <w:bookmarkEnd w:id="32"/>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16.1</w:t>
            </w:r>
            <w:r w:rsidRPr="00C20292">
              <w:rPr>
                <w:rFonts w:asciiTheme="majorBidi" w:hAnsiTheme="majorBidi" w:cstheme="majorBidi"/>
                <w:sz w:val="28"/>
                <w:szCs w:val="28"/>
              </w:rPr>
              <w:tab/>
              <w:t>Bids shall remain valid for the period specified in the Bid Data Sheet after the date of bid submission prescribed by the Purchaser, pursuant to ITB Clause 19. A bid valid for a shorter period shall be rejected by the Purchaser as non-responsive.</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16.2</w:t>
            </w:r>
            <w:r w:rsidRPr="00C20292">
              <w:rPr>
                <w:rFonts w:asciiTheme="majorBidi" w:hAnsiTheme="majorBidi" w:cstheme="majorBidi"/>
                <w:sz w:val="28"/>
                <w:szCs w:val="28"/>
              </w:rPr>
              <w:tab/>
              <w:t>In exceptional circumstances, the Purchaser may solicit the Bidder’s consent to an extension of the period of validity. The request and the responses thereto shall be made in writing. The bid security provided under ITB Clause 15 shall also be suitably extended. A Bidder may refuse the request without forfeiting its bid security. A Bidder granting the request will not be required nor permitted to modify its bid, except as provided in ITB Clause 16.3.</w:t>
            </w:r>
          </w:p>
          <w:p w:rsidR="006121CB" w:rsidRPr="00C20292" w:rsidRDefault="006121CB" w:rsidP="003338CA">
            <w:pPr>
              <w:tabs>
                <w:tab w:val="left" w:pos="540"/>
              </w:tabs>
              <w:suppressAutoHyphens/>
              <w:ind w:right="-72"/>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16.3 In the case of fixed price contracts, if the award is delayed by a period exceeding sixty (60) days beyond the expiry of the initial bid validity, the contract price may be increased by a factor specified in the request for extension.</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33" w:name="_Toc469376108"/>
            <w:r w:rsidRPr="00C20292">
              <w:rPr>
                <w:rFonts w:asciiTheme="majorBidi" w:hAnsiTheme="majorBidi" w:cstheme="majorBidi"/>
                <w:sz w:val="28"/>
                <w:szCs w:val="28"/>
              </w:rPr>
              <w:t>17.</w:t>
            </w:r>
            <w:r w:rsidRPr="00C20292">
              <w:rPr>
                <w:rFonts w:asciiTheme="majorBidi" w:hAnsiTheme="majorBidi" w:cstheme="majorBidi"/>
                <w:sz w:val="28"/>
                <w:szCs w:val="28"/>
              </w:rPr>
              <w:tab/>
              <w:t>Format and Signing of Bid</w:t>
            </w:r>
            <w:bookmarkEnd w:id="33"/>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17.1</w:t>
            </w:r>
            <w:r w:rsidRPr="00C20292">
              <w:rPr>
                <w:rFonts w:asciiTheme="majorBidi" w:hAnsiTheme="majorBidi" w:cstheme="majorBidi"/>
                <w:sz w:val="28"/>
                <w:szCs w:val="28"/>
              </w:rPr>
              <w:tab/>
              <w:t>The Bidder shall prepare an original and the number of copies of the bid indicated in the Bid Data Sheet, clearly marking each “ORIGINAL BID” and “COPY OF BID,” as appropriate. In the event of any discrepancy between them, the original shall govern.</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numPr>
                <w:ilvl w:val="1"/>
                <w:numId w:val="2"/>
              </w:numPr>
              <w:tabs>
                <w:tab w:val="clear" w:pos="360"/>
                <w:tab w:val="num" w:pos="-7650"/>
                <w:tab w:val="left" w:pos="-7560"/>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The original and all copies of the bid shall be typed or written in indelible ink and shall be signed by the Bidder or a person or persons duly authorised to bind the Bidder to the contract. All pages of the original bid, except for un-amended printed literature, shall be initialled by the person or persons signing the bid.</w:t>
            </w:r>
          </w:p>
          <w:p w:rsidR="006121CB" w:rsidRPr="00C20292" w:rsidRDefault="006121CB" w:rsidP="003338CA">
            <w:pPr>
              <w:tabs>
                <w:tab w:val="left" w:pos="540"/>
              </w:tabs>
              <w:suppressAutoHyphens/>
              <w:ind w:right="-72"/>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17.3</w:t>
            </w:r>
            <w:r w:rsidRPr="00C20292">
              <w:rPr>
                <w:rFonts w:asciiTheme="majorBidi" w:hAnsiTheme="majorBidi" w:cstheme="majorBidi"/>
                <w:sz w:val="28"/>
                <w:szCs w:val="28"/>
              </w:rPr>
              <w:tab/>
              <w:t>Any interlineations, erasures, or overwriting shall be valid only if they are initialled by the person or persons signing the bid.</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17.4</w:t>
            </w:r>
            <w:r w:rsidRPr="00C20292">
              <w:rPr>
                <w:rFonts w:asciiTheme="majorBidi" w:hAnsiTheme="majorBidi" w:cstheme="majorBidi"/>
                <w:sz w:val="28"/>
                <w:szCs w:val="28"/>
              </w:rPr>
              <w:tab/>
              <w:t>The Bidder shall furnish information as described in the Form of Bid on commissions or gratuities, if any, paid or to be paid to agents relating to this Bid, and to contract execution if the Bidder is awarded the contract.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bl>
    <w:p w:rsidR="006121CB" w:rsidRPr="00C20292" w:rsidRDefault="006121CB" w:rsidP="006121CB">
      <w:pPr>
        <w:pStyle w:val="Head21"/>
        <w:rPr>
          <w:rFonts w:asciiTheme="majorBidi" w:hAnsiTheme="majorBidi" w:cstheme="majorBidi"/>
          <w:szCs w:val="28"/>
        </w:rPr>
      </w:pPr>
      <w:bookmarkStart w:id="34" w:name="_Toc469376109"/>
      <w:r w:rsidRPr="00C20292">
        <w:rPr>
          <w:rFonts w:asciiTheme="majorBidi" w:hAnsiTheme="majorBidi" w:cstheme="majorBidi"/>
          <w:szCs w:val="28"/>
        </w:rPr>
        <w:t>D.  Submission of Bids</w:t>
      </w:r>
      <w:bookmarkEnd w:id="34"/>
    </w:p>
    <w:p w:rsidR="006121CB" w:rsidRPr="00C20292" w:rsidRDefault="006121CB" w:rsidP="006121CB">
      <w:pPr>
        <w:suppressAutoHyphens/>
        <w:jc w:val="both"/>
        <w:rPr>
          <w:rFonts w:asciiTheme="majorBidi" w:hAnsiTheme="majorBidi" w:cstheme="majorBidi"/>
          <w:sz w:val="28"/>
          <w:szCs w:val="28"/>
        </w:rPr>
      </w:pPr>
    </w:p>
    <w:tbl>
      <w:tblPr>
        <w:tblW w:w="0" w:type="auto"/>
        <w:tblLayout w:type="fixed"/>
        <w:tblLook w:val="0000" w:firstRow="0" w:lastRow="0" w:firstColumn="0" w:lastColumn="0" w:noHBand="0" w:noVBand="0"/>
      </w:tblPr>
      <w:tblGrid>
        <w:gridCol w:w="2160"/>
        <w:gridCol w:w="6984"/>
      </w:tblGrid>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35" w:name="_Toc469376110"/>
            <w:r w:rsidRPr="00C20292">
              <w:rPr>
                <w:rFonts w:asciiTheme="majorBidi" w:hAnsiTheme="majorBidi" w:cstheme="majorBidi"/>
                <w:sz w:val="28"/>
                <w:szCs w:val="28"/>
              </w:rPr>
              <w:t>18.</w:t>
            </w:r>
            <w:r w:rsidRPr="00C20292">
              <w:rPr>
                <w:rFonts w:asciiTheme="majorBidi" w:hAnsiTheme="majorBidi" w:cstheme="majorBidi"/>
                <w:sz w:val="28"/>
                <w:szCs w:val="28"/>
              </w:rPr>
              <w:tab/>
              <w:t>Sealing and Marking of Bids</w:t>
            </w:r>
            <w:bookmarkEnd w:id="35"/>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18.1</w:t>
            </w:r>
            <w:r w:rsidRPr="00C20292">
              <w:rPr>
                <w:rFonts w:asciiTheme="majorBidi" w:hAnsiTheme="majorBidi" w:cstheme="majorBidi"/>
                <w:sz w:val="28"/>
                <w:szCs w:val="28"/>
              </w:rPr>
              <w:tab/>
              <w:t>The Bidder shall seal the original and each copy of the bid, in separate envelopes, duly marking the envelopes as “ORIGINAL” and “COPY.” The envelopes shall then be enclosed in an outer envelope and sealed.</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18.2</w:t>
            </w:r>
            <w:r w:rsidRPr="00C20292">
              <w:rPr>
                <w:rFonts w:asciiTheme="majorBidi" w:hAnsiTheme="majorBidi" w:cstheme="majorBidi"/>
                <w:sz w:val="28"/>
                <w:szCs w:val="28"/>
              </w:rPr>
              <w:tab/>
              <w:t>The inner and outer envelopes shall:</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be addressed to the Purchaser at the address given in the Bid Data Sheet; and</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bear the Project name indicated in the Bid Data Sheet, the Invitation for Bids (IFB) title and Procurement Number indicated in the Bid Data Sheet, and a statement: “DO NOT OPEN BEFORE,” to be completed with the time and the date specified in the Bid Data Sheet, pursuant to ITB Clause 22.1.</w:t>
            </w:r>
          </w:p>
          <w:p w:rsidR="006121CB" w:rsidRPr="00C20292" w:rsidRDefault="006121CB" w:rsidP="003338CA">
            <w:pPr>
              <w:tabs>
                <w:tab w:val="left" w:pos="1080"/>
              </w:tabs>
              <w:suppressAutoHyphens/>
              <w:ind w:left="1080"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18.3</w:t>
            </w:r>
            <w:r w:rsidRPr="00C20292">
              <w:rPr>
                <w:rFonts w:asciiTheme="majorBidi" w:hAnsiTheme="majorBidi" w:cstheme="majorBidi"/>
                <w:sz w:val="28"/>
                <w:szCs w:val="28"/>
              </w:rPr>
              <w:tab/>
              <w:t>The inner envelopes shall also indicate the name and address of the Bidder to enable the bid to be returned unopened in case it is declared “late.”</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18.4</w:t>
            </w:r>
            <w:r w:rsidRPr="00C20292">
              <w:rPr>
                <w:rFonts w:asciiTheme="majorBidi" w:hAnsiTheme="majorBidi" w:cstheme="majorBidi"/>
                <w:sz w:val="28"/>
                <w:szCs w:val="28"/>
              </w:rPr>
              <w:tab/>
              <w:t>If the outer envelope is not sealed and marked as required by ITB Clause 18.2, the Purchaser will assume no responsibility for the bid’s misplacement or premature opening.</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36" w:name="_Toc469376111"/>
            <w:r w:rsidRPr="00C20292">
              <w:rPr>
                <w:rFonts w:asciiTheme="majorBidi" w:hAnsiTheme="majorBidi" w:cstheme="majorBidi"/>
                <w:sz w:val="28"/>
                <w:szCs w:val="28"/>
              </w:rPr>
              <w:t>19.</w:t>
            </w:r>
            <w:r w:rsidRPr="00C20292">
              <w:rPr>
                <w:rFonts w:asciiTheme="majorBidi" w:hAnsiTheme="majorBidi" w:cstheme="majorBidi"/>
                <w:sz w:val="28"/>
                <w:szCs w:val="28"/>
              </w:rPr>
              <w:tab/>
              <w:t>Deadline for Submission of Bids</w:t>
            </w:r>
            <w:bookmarkEnd w:id="36"/>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19.1</w:t>
            </w:r>
            <w:r w:rsidRPr="00C20292">
              <w:rPr>
                <w:rFonts w:asciiTheme="majorBidi" w:hAnsiTheme="majorBidi" w:cstheme="majorBidi"/>
                <w:sz w:val="28"/>
                <w:szCs w:val="28"/>
              </w:rPr>
              <w:tab/>
              <w:t>Bids must be received at the address specified under ITB Clause 18.2 (a) by the time and date specified in the Bid Data Sheet.</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19.2</w:t>
            </w:r>
            <w:r w:rsidRPr="00C20292">
              <w:rPr>
                <w:rFonts w:asciiTheme="majorBidi" w:hAnsiTheme="majorBidi" w:cstheme="majorBidi"/>
                <w:sz w:val="28"/>
                <w:szCs w:val="28"/>
              </w:rPr>
              <w:tab/>
              <w:t>The Purchaser may, at its discretion, extend this deadline for the submission of bids by amending the bidding documents in accordance with ITB Clause 7, in which case all rights and obligations of the Purchaser and bidders previously subject to the deadline will thereafter be subject to the deadline as extended.</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37" w:name="_Toc469376112"/>
            <w:r w:rsidRPr="00C20292">
              <w:rPr>
                <w:rFonts w:asciiTheme="majorBidi" w:hAnsiTheme="majorBidi" w:cstheme="majorBidi"/>
                <w:sz w:val="28"/>
                <w:szCs w:val="28"/>
              </w:rPr>
              <w:t>20.</w:t>
            </w:r>
            <w:r w:rsidRPr="00C20292">
              <w:rPr>
                <w:rFonts w:asciiTheme="majorBidi" w:hAnsiTheme="majorBidi" w:cstheme="majorBidi"/>
                <w:sz w:val="28"/>
                <w:szCs w:val="28"/>
              </w:rPr>
              <w:tab/>
              <w:t>Late Bids</w:t>
            </w:r>
            <w:bookmarkEnd w:id="37"/>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20.1</w:t>
            </w:r>
            <w:r w:rsidRPr="00C20292">
              <w:rPr>
                <w:rFonts w:asciiTheme="majorBidi" w:hAnsiTheme="majorBidi" w:cstheme="majorBidi"/>
                <w:sz w:val="28"/>
                <w:szCs w:val="28"/>
              </w:rPr>
              <w:tab/>
              <w:t>Any bid received by the Purchaser after the deadline for submission of bids prescribed by the Purchaser pursuant to ITB Clause 19 will be rejected and returned unopened to the Bidder.</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38" w:name="_Toc469376113"/>
            <w:r w:rsidRPr="00C20292">
              <w:rPr>
                <w:rFonts w:asciiTheme="majorBidi" w:hAnsiTheme="majorBidi" w:cstheme="majorBidi"/>
                <w:sz w:val="28"/>
                <w:szCs w:val="28"/>
              </w:rPr>
              <w:t>21.</w:t>
            </w:r>
            <w:r w:rsidRPr="00C20292">
              <w:rPr>
                <w:rFonts w:asciiTheme="majorBidi" w:hAnsiTheme="majorBidi" w:cstheme="majorBidi"/>
                <w:sz w:val="28"/>
                <w:szCs w:val="28"/>
              </w:rPr>
              <w:tab/>
              <w:t>Modification Substitution and Withdrawal of Bids</w:t>
            </w:r>
            <w:bookmarkEnd w:id="38"/>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21.1</w:t>
            </w:r>
            <w:r w:rsidRPr="00C20292">
              <w:rPr>
                <w:rFonts w:asciiTheme="majorBidi" w:hAnsiTheme="majorBidi" w:cstheme="majorBidi"/>
                <w:sz w:val="28"/>
                <w:szCs w:val="28"/>
              </w:rPr>
              <w:tab/>
              <w:t>A Bidder may modify, substitute or withdraw its bid after the bid’s submission, provided that written notice of the modification, including substitution or withdrawal of the bids, is received by the Purchaser prior to the deadline prescribed for submission of bids.</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21.2</w:t>
            </w:r>
            <w:r w:rsidRPr="00C20292">
              <w:rPr>
                <w:rFonts w:asciiTheme="majorBidi" w:hAnsiTheme="majorBidi" w:cstheme="majorBidi"/>
                <w:sz w:val="28"/>
                <w:szCs w:val="28"/>
              </w:rPr>
              <w:tab/>
              <w:t>The Bidder’s modification or withdrawal notice shall be prepared, sealed, marked, and dispatched in accordance with the provisions of ITB Clause 18 but in addition the envelopes shall be clearly marked “WITHDRAWAL”, “MODIFICATION” or “REPLACEMENT BID”. A withdrawal notice may also be sent by fax or Email, but followed by a signed confirmation copy, postmarked not later than the deadline for submission of bids.</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21.3</w:t>
            </w:r>
            <w:r w:rsidRPr="00C20292">
              <w:rPr>
                <w:rFonts w:asciiTheme="majorBidi" w:hAnsiTheme="majorBidi" w:cstheme="majorBidi"/>
                <w:sz w:val="28"/>
                <w:szCs w:val="28"/>
              </w:rPr>
              <w:tab/>
              <w:t>No bid may be modified after the deadline for submission of bids.</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pStyle w:val="Sub-ClauseText"/>
              <w:spacing w:before="0" w:after="200"/>
              <w:ind w:left="540" w:hanging="540"/>
              <w:rPr>
                <w:rFonts w:asciiTheme="majorBidi" w:hAnsiTheme="majorBidi" w:cstheme="majorBidi"/>
                <w:spacing w:val="0"/>
                <w:sz w:val="28"/>
                <w:szCs w:val="28"/>
                <w:lang w:val="en-GB"/>
              </w:rPr>
            </w:pPr>
            <w:r w:rsidRPr="00C20292">
              <w:rPr>
                <w:rFonts w:asciiTheme="majorBidi" w:hAnsiTheme="majorBidi" w:cstheme="majorBidi"/>
                <w:sz w:val="28"/>
                <w:szCs w:val="28"/>
                <w:lang w:val="en-GB"/>
              </w:rPr>
              <w:t xml:space="preserve">21.4 </w:t>
            </w:r>
            <w:r w:rsidRPr="00C20292">
              <w:rPr>
                <w:rFonts w:asciiTheme="majorBidi" w:hAnsiTheme="majorBidi" w:cstheme="majorBidi"/>
                <w:spacing w:val="0"/>
                <w:sz w:val="28"/>
                <w:szCs w:val="28"/>
                <w:lang w:val="en-GB"/>
              </w:rPr>
              <w:t>Bids requested to be withdrawn in accordance with ITB Sub-Clause 21.1 shall be returned unopened to the Bidder.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21.5</w:t>
            </w:r>
            <w:r w:rsidRPr="00C20292">
              <w:rPr>
                <w:rFonts w:asciiTheme="majorBidi" w:hAnsiTheme="majorBidi" w:cstheme="majorBidi"/>
                <w:sz w:val="28"/>
                <w:szCs w:val="28"/>
              </w:rPr>
              <w:tab/>
              <w:t>No bid may be withdrawn in the interval between the deadline for submission of bids and the expiration of the period of bid validity specified by the Bidder on the Bid Form. Withdrawal of a bid during this interval may result in the Bidder’s forfeiture of its bid security, pursuant to ITB Clause 15.7.</w:t>
            </w:r>
          </w:p>
        </w:tc>
      </w:tr>
    </w:tbl>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21"/>
        <w:rPr>
          <w:rFonts w:asciiTheme="majorBidi" w:hAnsiTheme="majorBidi" w:cstheme="majorBidi"/>
          <w:szCs w:val="28"/>
        </w:rPr>
      </w:pPr>
      <w:bookmarkStart w:id="39" w:name="_Toc469376114"/>
      <w:r w:rsidRPr="00C20292">
        <w:rPr>
          <w:rFonts w:asciiTheme="majorBidi" w:hAnsiTheme="majorBidi" w:cstheme="majorBidi"/>
          <w:szCs w:val="28"/>
        </w:rPr>
        <w:t>E.  Opening and Evaluation of Bids</w:t>
      </w:r>
      <w:bookmarkEnd w:id="39"/>
    </w:p>
    <w:p w:rsidR="006121CB" w:rsidRPr="00C20292" w:rsidRDefault="006121CB" w:rsidP="006121CB">
      <w:pPr>
        <w:suppressAutoHyphens/>
        <w:jc w:val="both"/>
        <w:rPr>
          <w:rFonts w:asciiTheme="majorBidi" w:hAnsiTheme="majorBidi" w:cstheme="majorBidi"/>
          <w:sz w:val="28"/>
          <w:szCs w:val="28"/>
        </w:rPr>
      </w:pPr>
    </w:p>
    <w:tbl>
      <w:tblPr>
        <w:tblW w:w="0" w:type="auto"/>
        <w:tblLayout w:type="fixed"/>
        <w:tblLook w:val="0000" w:firstRow="0" w:lastRow="0" w:firstColumn="0" w:lastColumn="0" w:noHBand="0" w:noVBand="0"/>
      </w:tblPr>
      <w:tblGrid>
        <w:gridCol w:w="2160"/>
        <w:gridCol w:w="6984"/>
      </w:tblGrid>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40" w:name="_Toc469376115"/>
            <w:r w:rsidRPr="00C20292">
              <w:rPr>
                <w:rFonts w:asciiTheme="majorBidi" w:hAnsiTheme="majorBidi" w:cstheme="majorBidi"/>
                <w:sz w:val="28"/>
                <w:szCs w:val="28"/>
              </w:rPr>
              <w:t>22.</w:t>
            </w:r>
            <w:r w:rsidRPr="00C20292">
              <w:rPr>
                <w:rFonts w:asciiTheme="majorBidi" w:hAnsiTheme="majorBidi" w:cstheme="majorBidi"/>
                <w:sz w:val="28"/>
                <w:szCs w:val="28"/>
              </w:rPr>
              <w:tab/>
              <w:t>Opening of Bids by the Purchaser</w:t>
            </w:r>
            <w:bookmarkEnd w:id="40"/>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22.1</w:t>
            </w:r>
            <w:r w:rsidRPr="00C20292">
              <w:rPr>
                <w:rFonts w:asciiTheme="majorBidi" w:hAnsiTheme="majorBidi" w:cstheme="majorBidi"/>
                <w:sz w:val="28"/>
                <w:szCs w:val="28"/>
              </w:rPr>
              <w:tab/>
              <w:t>The Purchaser will open all bids in the presence of bidders or bidders’ representatives who choose to attend, at the time, on the date, and at the place specified in the Bid Data Sheet. The bidders or bidders’ representatives who are present shall sign an attendance sheet.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22.2 Envelopes marked “WITHDRAWAL” shall be opened and read out first. The inner envelopes of bids for which an acceptable notice of withdrawal has been submitted pursuant to ITB Clause 21 shall be returned un-opened to the Bidder.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22.3 The bidders’ names, bid modifications or withdrawals, bid prices, discounts, and the presence or absence of requisite bid security and such other details as the Purchaser, at its discretion, may consider appropriate, will be announced at the opening. No bid shall be rejected at bid opening, except for late bids, which shall be returned unopened to the Bidder pursuant to ITB Clause 20.</w:t>
            </w:r>
          </w:p>
          <w:p w:rsidR="006121CB" w:rsidRPr="00C20292" w:rsidRDefault="006121CB" w:rsidP="003338CA">
            <w:pPr>
              <w:tabs>
                <w:tab w:val="left" w:pos="540"/>
              </w:tabs>
              <w:suppressAutoHyphens/>
              <w:ind w:right="-72"/>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22.4</w:t>
            </w:r>
            <w:r w:rsidRPr="00C20292">
              <w:rPr>
                <w:rFonts w:asciiTheme="majorBidi" w:hAnsiTheme="majorBidi" w:cstheme="majorBidi"/>
                <w:sz w:val="28"/>
                <w:szCs w:val="28"/>
              </w:rPr>
              <w:tab/>
              <w:t xml:space="preserve">Bids (and modifications sent pursuant to ITB Clause 21.2) that are not opened and read out at bid opening shall not be considered further for evaluation, irrespective of the circumstances.  </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22.5</w:t>
            </w:r>
            <w:r w:rsidRPr="00C20292">
              <w:rPr>
                <w:rFonts w:asciiTheme="majorBidi" w:hAnsiTheme="majorBidi" w:cstheme="majorBidi"/>
                <w:sz w:val="28"/>
                <w:szCs w:val="28"/>
              </w:rPr>
              <w:tab/>
              <w:t>The Purchaser will prepare minutes of the bid opening.</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41" w:name="_Toc469376116"/>
            <w:r w:rsidRPr="00C20292">
              <w:rPr>
                <w:rFonts w:asciiTheme="majorBidi" w:hAnsiTheme="majorBidi" w:cstheme="majorBidi"/>
                <w:sz w:val="28"/>
                <w:szCs w:val="28"/>
              </w:rPr>
              <w:t>23.</w:t>
            </w:r>
            <w:r w:rsidRPr="00C20292">
              <w:rPr>
                <w:rFonts w:asciiTheme="majorBidi" w:hAnsiTheme="majorBidi" w:cstheme="majorBidi"/>
                <w:sz w:val="28"/>
                <w:szCs w:val="28"/>
              </w:rPr>
              <w:tab/>
              <w:t>Clarification of Bids</w:t>
            </w:r>
            <w:bookmarkEnd w:id="41"/>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23.1</w:t>
            </w:r>
            <w:r w:rsidRPr="00C20292">
              <w:rPr>
                <w:rFonts w:asciiTheme="majorBidi" w:hAnsiTheme="majorBidi" w:cstheme="majorBidi"/>
                <w:sz w:val="28"/>
                <w:szCs w:val="28"/>
              </w:rPr>
              <w:tab/>
              <w:t>During evaluation of the bids, the Purchaser may, at its discretion, ask the Bidder for a clarification of its bid. The request for clarification and the response shall be in writing, and no change in the prices or substance of the bid shall be sought, offered, or permitted.</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42" w:name="_Toc469376117"/>
            <w:r w:rsidRPr="00C20292">
              <w:rPr>
                <w:rFonts w:asciiTheme="majorBidi" w:hAnsiTheme="majorBidi" w:cstheme="majorBidi"/>
                <w:sz w:val="28"/>
                <w:szCs w:val="28"/>
              </w:rPr>
              <w:t>24.</w:t>
            </w:r>
            <w:r w:rsidRPr="00C20292">
              <w:rPr>
                <w:rFonts w:asciiTheme="majorBidi" w:hAnsiTheme="majorBidi" w:cstheme="majorBidi"/>
                <w:sz w:val="28"/>
                <w:szCs w:val="28"/>
              </w:rPr>
              <w:tab/>
              <w:t>Preliminary Examination</w:t>
            </w:r>
            <w:bookmarkEnd w:id="42"/>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24.1</w:t>
            </w:r>
            <w:r w:rsidRPr="00C20292">
              <w:rPr>
                <w:rFonts w:asciiTheme="majorBidi" w:hAnsiTheme="majorBidi" w:cstheme="majorBidi"/>
                <w:sz w:val="28"/>
                <w:szCs w:val="28"/>
              </w:rPr>
              <w:tab/>
              <w:t>The Purchaser will examine the bids to determine whether they are complete, whether any computational errors have been made, whether required sureties have been furnished, whether the documents have been properly signed, and whether the bids are generally in order.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24.2</w:t>
            </w:r>
            <w:r w:rsidRPr="00C20292">
              <w:rPr>
                <w:rFonts w:asciiTheme="majorBidi" w:hAnsiTheme="majorBidi" w:cstheme="majorBidi"/>
                <w:sz w:val="28"/>
                <w:szCs w:val="28"/>
              </w:rPr>
              <w:tab/>
              <w:t xml:space="preserve">Arithmetical errors will be rectified on the following basis. If there is a discrepancy between the unit price and the total price that is obtained by multiplying the unit price and quantity, the unit price shall prevail, and the total price shall be corrected, unless there is an obvious discrepancy in placement of the decimal point. If there is a discrepancy between words and figures, the amount in words will prevail. If the Bidder does not accept the correction of the errors, its bid will be rejected, and its bid security may be forfeited.  </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24.3</w:t>
            </w:r>
            <w:r w:rsidRPr="00C20292">
              <w:rPr>
                <w:rFonts w:asciiTheme="majorBidi" w:hAnsiTheme="majorBidi" w:cstheme="majorBidi"/>
                <w:sz w:val="28"/>
                <w:szCs w:val="28"/>
              </w:rPr>
              <w:tab/>
              <w:t>The Purchaser may waive any minor informality, nonconformity, or irregularity in a bid which does not constitute a material deviation, provided such waiver does not prejudice or affect the relative ranking of any Bidder.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numPr>
                <w:ilvl w:val="1"/>
                <w:numId w:val="6"/>
              </w:numPr>
              <w:tabs>
                <w:tab w:val="clear" w:pos="360"/>
                <w:tab w:val="left" w:pos="-7560"/>
                <w:tab w:val="left" w:pos="540"/>
                <w:tab w:val="num" w:pos="63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Prior to the detailed evaluation, pursuant to ITB Clause 26, the Purchaser will determine the substantial responsiveness of each bid to the bidding documents. For purposes of these Clauses, a substantially responsive bid is one that conforms to all the terms and conditions of the bidding documents without material deviations. Deviations from, or objections or reservations to critical provisions, such as those concerning Bid Security (ITB Clause 15), Applicable Law (GCC Clause 31), and Taxes and Duties (GCC Clause 33), will be deemed to be a material deviation. The Purchaser’s determination of a bid’s responsiveness is to be based on the contents of the bid itself without recourse to extrinsic evidence.</w:t>
            </w:r>
          </w:p>
          <w:p w:rsidR="006121CB" w:rsidRPr="00C20292" w:rsidRDefault="006121CB" w:rsidP="003338CA">
            <w:pPr>
              <w:tabs>
                <w:tab w:val="left" w:pos="540"/>
              </w:tabs>
              <w:suppressAutoHyphens/>
              <w:ind w:right="-72"/>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24.5</w:t>
            </w:r>
            <w:r w:rsidRPr="00C20292">
              <w:rPr>
                <w:rFonts w:asciiTheme="majorBidi" w:hAnsiTheme="majorBidi" w:cstheme="majorBidi"/>
                <w:sz w:val="28"/>
                <w:szCs w:val="28"/>
              </w:rPr>
              <w:tab/>
              <w:t>If a bid is not substantially responsive, it will be rejected by the Purchaser and may not subsequently be made responsive by the Bidder by correction of the nonconformity.</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43" w:name="_Toc469376118"/>
            <w:r w:rsidRPr="00C20292">
              <w:rPr>
                <w:rFonts w:asciiTheme="majorBidi" w:hAnsiTheme="majorBidi" w:cstheme="majorBidi"/>
                <w:sz w:val="28"/>
                <w:szCs w:val="28"/>
              </w:rPr>
              <w:t>25.</w:t>
            </w:r>
            <w:r w:rsidRPr="00C20292">
              <w:rPr>
                <w:rFonts w:asciiTheme="majorBidi" w:hAnsiTheme="majorBidi" w:cstheme="majorBidi"/>
                <w:sz w:val="28"/>
                <w:szCs w:val="28"/>
              </w:rPr>
              <w:tab/>
              <w:t>Conversion to Single Currency</w:t>
            </w:r>
            <w:bookmarkEnd w:id="43"/>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25.1</w:t>
            </w:r>
            <w:r w:rsidRPr="00C20292">
              <w:rPr>
                <w:rFonts w:asciiTheme="majorBidi" w:hAnsiTheme="majorBidi" w:cstheme="majorBidi"/>
                <w:sz w:val="28"/>
                <w:szCs w:val="28"/>
              </w:rPr>
              <w:tab/>
              <w:t>To facilitate evaluation and comparison, the Purchaser will convert all bid prices expressed in the amounts in various currencies in which the bid prices are payable to either: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r>
            <w:r w:rsidRPr="00C20292">
              <w:rPr>
                <w:rFonts w:asciiTheme="majorBidi" w:hAnsiTheme="majorBidi" w:cstheme="majorBidi"/>
                <w:spacing w:val="-4"/>
                <w:sz w:val="28"/>
                <w:szCs w:val="28"/>
              </w:rPr>
              <w:t>the currency of the Country specified for delivery at the selling exchange rate established for similar transactions by the national Central Bank;</w:t>
            </w:r>
          </w:p>
          <w:p w:rsidR="006121CB" w:rsidRPr="00C20292" w:rsidRDefault="006121CB" w:rsidP="003338CA">
            <w:pPr>
              <w:tabs>
                <w:tab w:val="left" w:pos="1080"/>
              </w:tabs>
              <w:suppressAutoHyphens/>
              <w:ind w:left="1080" w:right="-72" w:hanging="540"/>
              <w:jc w:val="both"/>
              <w:rPr>
                <w:rFonts w:asciiTheme="majorBidi" w:hAnsiTheme="majorBidi" w:cstheme="majorBidi"/>
                <w:b/>
                <w:sz w:val="28"/>
                <w:szCs w:val="28"/>
              </w:rPr>
            </w:pPr>
            <w:r w:rsidRPr="00C20292">
              <w:rPr>
                <w:rFonts w:asciiTheme="majorBidi" w:hAnsiTheme="majorBidi" w:cstheme="majorBidi"/>
                <w:b/>
                <w:sz w:val="28"/>
                <w:szCs w:val="28"/>
              </w:rPr>
              <w:t>Or</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U.S. dollars, at the selling rate of exchange published in the international press for the amount payable in foreign currency; and at the selling exchange rate established for similar transactions by the Central Bank of the Country specified for delivery for the amount payable in local currency;</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the prevailing UN exchange rate</w:t>
            </w:r>
          </w:p>
          <w:p w:rsidR="006121CB" w:rsidRPr="00C20292" w:rsidRDefault="006121CB" w:rsidP="003338CA">
            <w:pPr>
              <w:tabs>
                <w:tab w:val="left" w:pos="1080"/>
              </w:tabs>
              <w:suppressAutoHyphens/>
              <w:ind w:right="-72"/>
              <w:jc w:val="both"/>
              <w:rPr>
                <w:rFonts w:asciiTheme="majorBidi" w:hAnsiTheme="majorBidi" w:cstheme="majorBidi"/>
                <w:sz w:val="28"/>
                <w:szCs w:val="28"/>
              </w:rPr>
            </w:pPr>
            <w:r w:rsidRPr="00C20292">
              <w:rPr>
                <w:rFonts w:asciiTheme="majorBidi" w:hAnsiTheme="majorBidi" w:cstheme="majorBidi"/>
                <w:sz w:val="28"/>
                <w:szCs w:val="28"/>
              </w:rPr>
              <w:tab/>
            </w:r>
          </w:p>
          <w:p w:rsidR="006121CB" w:rsidRPr="00C20292" w:rsidRDefault="006121CB" w:rsidP="003338CA">
            <w:pPr>
              <w:numPr>
                <w:ilvl w:val="1"/>
                <w:numId w:val="11"/>
              </w:numPr>
              <w:suppressAutoHyphens/>
              <w:ind w:right="-72"/>
              <w:jc w:val="both"/>
              <w:rPr>
                <w:rFonts w:asciiTheme="majorBidi" w:hAnsiTheme="majorBidi" w:cstheme="majorBidi"/>
                <w:sz w:val="28"/>
                <w:szCs w:val="28"/>
              </w:rPr>
            </w:pPr>
            <w:r w:rsidRPr="00C20292">
              <w:rPr>
                <w:rFonts w:asciiTheme="majorBidi" w:hAnsiTheme="majorBidi" w:cstheme="majorBidi"/>
                <w:sz w:val="28"/>
                <w:szCs w:val="28"/>
              </w:rPr>
              <w:t>The currency selected for converting bid prices to a common base for the purpose of evaluation, along with the source and date of the exchange rate, are specified in the Bid Data Sheet.</w:t>
            </w:r>
          </w:p>
          <w:p w:rsidR="006121CB" w:rsidRPr="00C20292" w:rsidRDefault="006121CB" w:rsidP="003338CA">
            <w:pPr>
              <w:tabs>
                <w:tab w:val="left" w:pos="540"/>
              </w:tabs>
              <w:suppressAutoHyphens/>
              <w:ind w:right="-72"/>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44" w:name="_Toc469376119"/>
            <w:r w:rsidRPr="00C20292">
              <w:rPr>
                <w:rFonts w:asciiTheme="majorBidi" w:hAnsiTheme="majorBidi" w:cstheme="majorBidi"/>
                <w:sz w:val="28"/>
                <w:szCs w:val="28"/>
              </w:rPr>
              <w:t>26.</w:t>
            </w:r>
            <w:r w:rsidRPr="00C20292">
              <w:rPr>
                <w:rFonts w:asciiTheme="majorBidi" w:hAnsiTheme="majorBidi" w:cstheme="majorBidi"/>
                <w:sz w:val="28"/>
                <w:szCs w:val="28"/>
              </w:rPr>
              <w:tab/>
              <w:t>Evaluation and Comparison of Bids</w:t>
            </w:r>
            <w:bookmarkEnd w:id="44"/>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26.1</w:t>
            </w:r>
            <w:r w:rsidRPr="00C20292">
              <w:rPr>
                <w:rFonts w:asciiTheme="majorBidi" w:hAnsiTheme="majorBidi" w:cstheme="majorBidi"/>
                <w:sz w:val="28"/>
                <w:szCs w:val="28"/>
              </w:rPr>
              <w:tab/>
              <w:t>The Purchaser will evaluate and compare the bids which have been determined to be substantially responsive, pursuant to ITB Clause 24.</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26.2</w:t>
            </w:r>
            <w:r w:rsidRPr="00C20292">
              <w:rPr>
                <w:rFonts w:asciiTheme="majorBidi" w:hAnsiTheme="majorBidi" w:cstheme="majorBidi"/>
                <w:sz w:val="28"/>
                <w:szCs w:val="28"/>
              </w:rPr>
              <w:tab/>
              <w:t>The Purchaser’s evaluation of a bid will exclude and not take into account: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pacing w:val="-4"/>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r>
            <w:r w:rsidRPr="00C20292">
              <w:rPr>
                <w:rFonts w:asciiTheme="majorBidi" w:hAnsiTheme="majorBidi" w:cstheme="majorBidi"/>
                <w:spacing w:val="-4"/>
                <w:sz w:val="28"/>
                <w:szCs w:val="28"/>
              </w:rPr>
              <w:t xml:space="preserve">in the case of goods manufactured in the </w:t>
            </w:r>
            <w:r w:rsidRPr="00C20292">
              <w:rPr>
                <w:rFonts w:asciiTheme="majorBidi" w:hAnsiTheme="majorBidi" w:cstheme="majorBidi"/>
                <w:sz w:val="28"/>
                <w:szCs w:val="28"/>
              </w:rPr>
              <w:t>Country specified for delivery,</w:t>
            </w:r>
            <w:r w:rsidRPr="00C20292">
              <w:rPr>
                <w:rFonts w:asciiTheme="majorBidi" w:hAnsiTheme="majorBidi" w:cstheme="majorBidi"/>
                <w:spacing w:val="-4"/>
                <w:sz w:val="28"/>
                <w:szCs w:val="28"/>
              </w:rPr>
              <w:t xml:space="preserve"> or goods of foreign origin already located in the Country specified for delivery, sales and other similar taxes, which are or will be subject to the African Union exemption on payment of taxes and duties;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in the case of goods of foreign origin offered from abroad, customs duties and other similar import taxes on the goods where these are subject to the African Union exemption on payment of taxes and duties; and</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any allowance for price adjustment during the period of execution of the contract, if provided in the bid.</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26.3</w:t>
            </w:r>
            <w:r w:rsidRPr="00C20292">
              <w:rPr>
                <w:rFonts w:asciiTheme="majorBidi" w:hAnsiTheme="majorBidi" w:cstheme="majorBidi"/>
                <w:sz w:val="28"/>
                <w:szCs w:val="28"/>
              </w:rPr>
              <w:tab/>
              <w:t>Price comparison shall be between the EXW price of the goods offered from within the Country specified for delivery, and the CIF named port of destination (or CIP border point, or CIP named place of destination) price of the goods offered from outside the Country specified for delivery.</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26.4</w:t>
            </w:r>
            <w:r w:rsidRPr="00C20292">
              <w:rPr>
                <w:rFonts w:asciiTheme="majorBidi" w:hAnsiTheme="majorBidi" w:cstheme="majorBidi"/>
                <w:sz w:val="28"/>
                <w:szCs w:val="28"/>
              </w:rPr>
              <w:tab/>
              <w:t>The Purchaser’s evaluation of a bid may take into account, in addition to the bid price quoted in accordance with ITB Clause 11.2, one or more of the following factors as specified in the Bid Data Sheet, and quantified in ITB Clause 26.5:</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Cost of inland transportation, insurance, and other costs within the Country specified for delivery and incidental to delivery of the goods to their final destination.</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delivery schedule offered in the bid;</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deviations in payment schedule from that specified in the Special Conditions of Contract;</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the cost of components, mandatory spare parts, and service;</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(e)</w:t>
            </w:r>
            <w:r w:rsidRPr="00C20292">
              <w:rPr>
                <w:rFonts w:asciiTheme="majorBidi" w:hAnsiTheme="majorBidi" w:cstheme="majorBidi"/>
                <w:sz w:val="28"/>
                <w:szCs w:val="28"/>
              </w:rPr>
              <w:tab/>
              <w:t>the availability in the Country specified for delivery of spare parts and after-sales services for the equipment offered in the bid;</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(f)</w:t>
            </w:r>
            <w:r w:rsidRPr="00C20292">
              <w:rPr>
                <w:rFonts w:asciiTheme="majorBidi" w:hAnsiTheme="majorBidi" w:cstheme="majorBidi"/>
                <w:sz w:val="28"/>
                <w:szCs w:val="28"/>
              </w:rPr>
              <w:tab/>
              <w:t>the projected operating and maintenance costs during the life of the equipment;</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(g)</w:t>
            </w:r>
            <w:r w:rsidRPr="00C20292">
              <w:rPr>
                <w:rFonts w:asciiTheme="majorBidi" w:hAnsiTheme="majorBidi" w:cstheme="majorBidi"/>
                <w:sz w:val="28"/>
                <w:szCs w:val="28"/>
              </w:rPr>
              <w:tab/>
              <w:t>the performance and productivity of the equipment offered; and/or</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(h)</w:t>
            </w:r>
            <w:r w:rsidRPr="00C20292">
              <w:rPr>
                <w:rFonts w:asciiTheme="majorBidi" w:hAnsiTheme="majorBidi" w:cstheme="majorBidi"/>
                <w:sz w:val="28"/>
                <w:szCs w:val="28"/>
              </w:rPr>
              <w:tab/>
              <w:t>other specific criteria indicated in the Bid Data Sheet and/or in the Technical Specifications.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26.5</w:t>
            </w:r>
            <w:r w:rsidRPr="00C20292">
              <w:rPr>
                <w:rFonts w:asciiTheme="majorBidi" w:hAnsiTheme="majorBidi" w:cstheme="majorBidi"/>
                <w:sz w:val="28"/>
                <w:szCs w:val="28"/>
              </w:rPr>
              <w:tab/>
              <w:t>For factors retained in the Bid Data Sheet pursuant to ITB 26.4, one or more of the following quantification methods will be applied, as detailed in the Bid Data Sheet: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i/>
                <w:sz w:val="28"/>
                <w:szCs w:val="28"/>
              </w:rPr>
              <w:tab/>
              <w:t>Inland transportation from EXW/port of entry/border point, insurance, and incidentals</w:t>
            </w:r>
            <w:r w:rsidRPr="00C20292">
              <w:rPr>
                <w:rFonts w:asciiTheme="majorBidi" w:hAnsiTheme="majorBidi" w:cstheme="majorBidi"/>
                <w:sz w:val="28"/>
                <w:szCs w:val="28"/>
              </w:rPr>
              <w:t>.</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suppressAutoHyphens/>
              <w:ind w:left="1080" w:right="-72"/>
              <w:jc w:val="both"/>
              <w:rPr>
                <w:rFonts w:asciiTheme="majorBidi" w:hAnsiTheme="majorBidi" w:cstheme="majorBidi"/>
                <w:sz w:val="28"/>
                <w:szCs w:val="28"/>
              </w:rPr>
            </w:pPr>
            <w:r w:rsidRPr="00C20292">
              <w:rPr>
                <w:rFonts w:asciiTheme="majorBidi" w:hAnsiTheme="majorBidi" w:cstheme="majorBidi"/>
                <w:sz w:val="28"/>
                <w:szCs w:val="28"/>
              </w:rPr>
              <w:t>Inland transportation, insurance, and other incidental costs for delivery of the goods from EXW/port of entry/border point to the final destination or Project Site named in the Bid Data Sheet will be computed for each bid on the basis of published tariffs by the rail or road transport agencies, insurance companies, and/or other appropriate sources. To facilitate such computation, the Bidder shall furnish in its bid the estimated dimensions and shipping weight and the approximate EXW/CIF (or CIP border point) value of each package. The above cost will be added by the Purchaser to EXW/CIF/CIP border point price.</w:t>
            </w:r>
          </w:p>
          <w:p w:rsidR="006121CB" w:rsidRPr="00C20292" w:rsidRDefault="006121CB" w:rsidP="003338CA">
            <w:pPr>
              <w:suppressAutoHyphens/>
              <w:ind w:left="1080" w:right="-72"/>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i/>
                <w:sz w:val="28"/>
                <w:szCs w:val="28"/>
              </w:rPr>
              <w:tab/>
              <w:t>Delivery schedule.</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The Purchaser requires that the goods under the Invitation for Bids shall be delivered (shipped) at the time specified in the Schedule of Requirements. The esti</w:t>
            </w:r>
            <w:r w:rsidRPr="00C20292">
              <w:rPr>
                <w:rFonts w:asciiTheme="majorBidi" w:hAnsiTheme="majorBidi" w:cstheme="majorBidi"/>
                <w:sz w:val="28"/>
                <w:szCs w:val="28"/>
              </w:rPr>
              <w:softHyphen/>
              <w:t>mated time of arrival of the goods at the final destination or Project Site will be calculated for each bid after allowing for reasonable international and inland transportation time. Treating the bid resulting in the earliest time of arrival as the base, a delivery “adjustment” will be calculated for other bids by applying a percentage, specified in the Bid Data Sheet, of the EXW/CIF/CIP price for each week of delay beyond the base, and this will be added to the bid price for evaluation. No credit shall be given to early delivery.</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b/>
                <w:sz w:val="28"/>
                <w:szCs w:val="28"/>
              </w:rPr>
              <w:t>or</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(ii)</w:t>
            </w:r>
            <w:r w:rsidRPr="00C20292">
              <w:rPr>
                <w:rFonts w:asciiTheme="majorBidi" w:hAnsiTheme="majorBidi" w:cstheme="majorBidi"/>
                <w:sz w:val="28"/>
                <w:szCs w:val="28"/>
              </w:rPr>
              <w:tab/>
              <w:t>The goods covered under this invitation are required to be delivered (shipped) within an acceptable range of weeks specified in the Schedule of Requirement. No credit will be given to earlier deliveries, and bids offering delivery beyond this range will be treated as non-responsive. Within this acceptable range, an adjustment per week, as specified in the Bid Data Sheet, will be added for evaluation to the bid price of bids offering deliveries later than the earliest delivery period specified in the Schedule of Requirements.</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b/>
                <w:sz w:val="28"/>
                <w:szCs w:val="28"/>
              </w:rPr>
              <w:t>or</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(iii)</w:t>
            </w:r>
            <w:r w:rsidRPr="00C20292">
              <w:rPr>
                <w:rFonts w:asciiTheme="majorBidi" w:hAnsiTheme="majorBidi" w:cstheme="majorBidi"/>
                <w:sz w:val="28"/>
                <w:szCs w:val="28"/>
              </w:rPr>
              <w:tab/>
              <w:t>The goods covered under this invitation are required to be delivered (shipped) in partial shipments, as specified in the Schedule of Requirements. Bids offering deliveries earlier or later than the specified deliveries will be adjusted in the evaluation by adding to the bid price a factor equal to a percentage, specified in the Bid Data Sheet, of EXW/CIF/CIP price per week of variation from the specified delivery schedule.</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i/>
                <w:sz w:val="28"/>
                <w:szCs w:val="28"/>
              </w:rPr>
              <w:tab/>
              <w:t>Deviation in payment schedule.</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Bidders shall state their bid price for the payment schedule outlined in the SCC. Bids will be evaluated on the basis of this base price. Bidders are, however, permitted to state an alternative payment schedule and indicate the reduction in bid price they wish to offer for such alternative payment schedule. The Purchaser may consider the alternative payment schedule offered by the selected Bidder.</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b/>
                <w:sz w:val="28"/>
                <w:szCs w:val="28"/>
              </w:rPr>
              <w:t>or</w:t>
            </w:r>
          </w:p>
          <w:p w:rsidR="006121CB" w:rsidRPr="00C20292" w:rsidRDefault="006121CB" w:rsidP="003338CA">
            <w:pPr>
              <w:numPr>
                <w:ilvl w:val="0"/>
                <w:numId w:val="7"/>
              </w:numPr>
              <w:tabs>
                <w:tab w:val="clear" w:pos="1800"/>
                <w:tab w:val="num" w:pos="1620"/>
              </w:tabs>
              <w:suppressAutoHyphens/>
              <w:ind w:left="1620" w:right="-72" w:hanging="540"/>
              <w:jc w:val="both"/>
              <w:rPr>
                <w:rFonts w:asciiTheme="majorBidi" w:hAnsiTheme="majorBidi" w:cstheme="majorBidi"/>
                <w:b/>
                <w:sz w:val="28"/>
                <w:szCs w:val="28"/>
              </w:rPr>
            </w:pPr>
            <w:r w:rsidRPr="00C20292">
              <w:rPr>
                <w:rFonts w:asciiTheme="majorBidi" w:hAnsiTheme="majorBidi" w:cstheme="majorBidi"/>
                <w:sz w:val="28"/>
                <w:szCs w:val="28"/>
              </w:rPr>
              <w:t>The SCC stipulates the payment schedule offered by the Purchaser. If a bid deviates from the schedule and if such deviation is considered acceptable to the Purchaser, the bid will be evaluated by calculating interest earned for any earlier payments involved in the terms outlined in the bid as compared with those stipulated in this invitation, at the rate per annum specified in the Bid Data Sheet.</w:t>
            </w:r>
          </w:p>
          <w:p w:rsidR="006121CB" w:rsidRPr="00C20292" w:rsidRDefault="006121CB" w:rsidP="003338CA">
            <w:pPr>
              <w:tabs>
                <w:tab w:val="left" w:pos="1620"/>
              </w:tabs>
              <w:suppressAutoHyphens/>
              <w:ind w:left="1080" w:right="-72"/>
              <w:jc w:val="both"/>
              <w:rPr>
                <w:rFonts w:asciiTheme="majorBidi" w:hAnsiTheme="majorBidi" w:cstheme="majorBidi"/>
                <w:b/>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i/>
                <w:sz w:val="28"/>
                <w:szCs w:val="28"/>
              </w:rPr>
              <w:tab/>
              <w:t>Cost of spare parts.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The list of items and quan</w:t>
            </w:r>
            <w:r w:rsidRPr="00C20292">
              <w:rPr>
                <w:rFonts w:asciiTheme="majorBidi" w:hAnsiTheme="majorBidi" w:cstheme="majorBidi"/>
                <w:sz w:val="28"/>
                <w:szCs w:val="28"/>
              </w:rPr>
              <w:softHyphen/>
              <w:t>tities of major assemblies, components, and selected spare parts, likely to be required during the initial period of operation specified in the Bid Data Sheet, is annexed to the Technical Specifications. The total cost of these items, at the unit prices quoted in each bid, will be added to the bid price.</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b/>
                <w:sz w:val="28"/>
                <w:szCs w:val="28"/>
              </w:rPr>
              <w:t>or</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(ii)</w:t>
            </w:r>
            <w:r w:rsidRPr="00C20292">
              <w:rPr>
                <w:rFonts w:asciiTheme="majorBidi" w:hAnsiTheme="majorBidi" w:cstheme="majorBidi"/>
                <w:sz w:val="28"/>
                <w:szCs w:val="28"/>
              </w:rPr>
              <w:tab/>
              <w:t>The Purchaser will draw up a list of high-usage and high-value items of components and spare parts, along with estimated quantities of usage in the initial period of operation specified in the Bid Data Sheet. The total cost of these items and quan</w:t>
            </w:r>
            <w:r w:rsidRPr="00C20292">
              <w:rPr>
                <w:rFonts w:asciiTheme="majorBidi" w:hAnsiTheme="majorBidi" w:cstheme="majorBidi"/>
                <w:sz w:val="28"/>
                <w:szCs w:val="28"/>
              </w:rPr>
              <w:softHyphen/>
              <w:t>tities will be computed from spare parts unit prices submitted by the Bidder and added to the bid price.</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b/>
                <w:sz w:val="28"/>
                <w:szCs w:val="28"/>
              </w:rPr>
              <w:t>or</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(iii)</w:t>
            </w:r>
            <w:r w:rsidRPr="00C20292">
              <w:rPr>
                <w:rFonts w:asciiTheme="majorBidi" w:hAnsiTheme="majorBidi" w:cstheme="majorBidi"/>
                <w:sz w:val="28"/>
                <w:szCs w:val="28"/>
              </w:rPr>
              <w:tab/>
              <w:t>The Purchaser will estimate the cost of spare parts usage in the initial period of operation specified in the Bid Data Sheet, based on information furnished by each Bidder, as well as on past experience of the Purchaser or other purchasers in similar situations. Such costs shall be added to the bid price for evaluation.</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i/>
                <w:sz w:val="28"/>
                <w:szCs w:val="28"/>
              </w:rPr>
            </w:pPr>
            <w:r w:rsidRPr="00C20292">
              <w:rPr>
                <w:rFonts w:asciiTheme="majorBidi" w:hAnsiTheme="majorBidi" w:cstheme="majorBidi"/>
                <w:sz w:val="28"/>
                <w:szCs w:val="28"/>
              </w:rPr>
              <w:t>(e)</w:t>
            </w:r>
            <w:r w:rsidRPr="00C20292">
              <w:rPr>
                <w:rFonts w:asciiTheme="majorBidi" w:hAnsiTheme="majorBidi" w:cstheme="majorBidi"/>
                <w:i/>
                <w:sz w:val="28"/>
                <w:szCs w:val="28"/>
              </w:rPr>
              <w:tab/>
              <w:t>Spare parts and after sales service facilities in the Country specified for delivery.</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suppressAutoHyphens/>
              <w:ind w:left="1080" w:right="-72"/>
              <w:jc w:val="both"/>
              <w:rPr>
                <w:rFonts w:asciiTheme="majorBidi" w:hAnsiTheme="majorBidi" w:cstheme="majorBidi"/>
                <w:sz w:val="28"/>
                <w:szCs w:val="28"/>
              </w:rPr>
            </w:pPr>
            <w:r w:rsidRPr="00C20292">
              <w:rPr>
                <w:rFonts w:asciiTheme="majorBidi" w:hAnsiTheme="majorBidi" w:cstheme="majorBidi"/>
                <w:sz w:val="28"/>
                <w:szCs w:val="28"/>
              </w:rPr>
              <w:t>The cost to the Purchaser of establishing the minimum service facilities and parts inventories, as outlined in the Bid Data Sheet or elsewhere in the bidding documents, if quoted separately, shall be added to the bid price.</w:t>
            </w:r>
          </w:p>
          <w:p w:rsidR="006121CB" w:rsidRPr="00C20292" w:rsidRDefault="006121CB" w:rsidP="003338CA">
            <w:pPr>
              <w:suppressAutoHyphens/>
              <w:ind w:left="1080" w:right="-72"/>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(f)</w:t>
            </w:r>
            <w:r w:rsidRPr="00C20292">
              <w:rPr>
                <w:rFonts w:asciiTheme="majorBidi" w:hAnsiTheme="majorBidi" w:cstheme="majorBidi"/>
                <w:i/>
                <w:sz w:val="28"/>
                <w:szCs w:val="28"/>
              </w:rPr>
              <w:tab/>
              <w:t>Operating and maintenance costs.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suppressAutoHyphens/>
              <w:ind w:left="1080" w:right="-72"/>
              <w:jc w:val="both"/>
              <w:rPr>
                <w:rFonts w:asciiTheme="majorBidi" w:hAnsiTheme="majorBidi" w:cstheme="majorBidi"/>
                <w:sz w:val="28"/>
                <w:szCs w:val="28"/>
              </w:rPr>
            </w:pPr>
            <w:r w:rsidRPr="00C20292">
              <w:rPr>
                <w:rFonts w:asciiTheme="majorBidi" w:hAnsiTheme="majorBidi" w:cstheme="majorBidi"/>
                <w:sz w:val="28"/>
                <w:szCs w:val="28"/>
              </w:rPr>
              <w:t>Since the operating and maintenance costs of the goods under procurement form a major part of the life cycle cost of the equipment, these costs will be evaluated in accordance with the criteria specified in the Bid Data Sheet or in the Technical Specifications.</w:t>
            </w:r>
          </w:p>
          <w:p w:rsidR="006121CB" w:rsidRPr="00C20292" w:rsidRDefault="006121CB" w:rsidP="003338CA">
            <w:pPr>
              <w:suppressAutoHyphens/>
              <w:ind w:left="1080" w:right="-72"/>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(g)</w:t>
            </w:r>
            <w:r w:rsidRPr="00C20292">
              <w:rPr>
                <w:rFonts w:asciiTheme="majorBidi" w:hAnsiTheme="majorBidi" w:cstheme="majorBidi"/>
                <w:i/>
                <w:sz w:val="28"/>
                <w:szCs w:val="28"/>
              </w:rPr>
              <w:tab/>
              <w:t>Performance and productivity of the equipment.</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Bidders shall state the guaranteed performance or efficiency in response to the Technical Specification. For each drop in the performance or efficiency below the norm of 100, an adjustment for an amount specified in the Bid Data Sheet will be added to the bid price, representing the capitalised cost of additional operating costs over the life of the plant, using the methodology specified in the Bid Data Sheet or in the Technical Specifications.</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b/>
                <w:sz w:val="28"/>
                <w:szCs w:val="28"/>
              </w:rPr>
              <w:t>or</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(ii)</w:t>
            </w:r>
            <w:r w:rsidRPr="00C20292">
              <w:rPr>
                <w:rFonts w:asciiTheme="majorBidi" w:hAnsiTheme="majorBidi" w:cstheme="majorBidi"/>
                <w:sz w:val="28"/>
                <w:szCs w:val="28"/>
              </w:rPr>
              <w:tab/>
              <w:t>Goods offered shall have a minimum productivity specified under the relevant provision in the Technical Specifications to be considered responsive. Evaluation shall be based on the cost per unit of the actual productivity of goods offered in the bid, and adjustment will be added to the bid price using the methodology specified in the Bid Data Sheet or in the Technical Specifications.</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i/>
                <w:sz w:val="28"/>
                <w:szCs w:val="28"/>
              </w:rPr>
            </w:pPr>
            <w:r w:rsidRPr="00C20292">
              <w:rPr>
                <w:rFonts w:asciiTheme="majorBidi" w:hAnsiTheme="majorBidi" w:cstheme="majorBidi"/>
                <w:sz w:val="28"/>
                <w:szCs w:val="28"/>
              </w:rPr>
              <w:t>(h)</w:t>
            </w:r>
            <w:r w:rsidRPr="00C20292">
              <w:rPr>
                <w:rFonts w:asciiTheme="majorBidi" w:hAnsiTheme="majorBidi" w:cstheme="majorBidi"/>
                <w:i/>
                <w:sz w:val="28"/>
                <w:szCs w:val="28"/>
              </w:rPr>
              <w:tab/>
              <w:t xml:space="preserve">Specific additional criteria </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suppressAutoHyphens/>
              <w:ind w:left="1080" w:right="-72"/>
              <w:jc w:val="both"/>
              <w:rPr>
                <w:rFonts w:asciiTheme="majorBidi" w:hAnsiTheme="majorBidi" w:cstheme="majorBidi"/>
                <w:sz w:val="28"/>
                <w:szCs w:val="28"/>
              </w:rPr>
            </w:pPr>
            <w:r w:rsidRPr="00C20292">
              <w:rPr>
                <w:rFonts w:asciiTheme="majorBidi" w:hAnsiTheme="majorBidi" w:cstheme="majorBidi"/>
                <w:sz w:val="28"/>
                <w:szCs w:val="28"/>
              </w:rPr>
              <w:t>Other specific additional criteria to be considered in the evaluation and the evaluation method shall be detailed in the Bid Data Sheet and/or the Technical Specifications.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26.6 When bids are invited for individual lots and award of multiple contracts to individual bidders is permitted, the methodology of evaluation and the application of any conditional discounts to determine the award of contracts shall be specified in the Bid Data Sheet.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45" w:name="_Toc469376120"/>
            <w:r w:rsidRPr="00C20292">
              <w:rPr>
                <w:rFonts w:asciiTheme="majorBidi" w:hAnsiTheme="majorBidi" w:cstheme="majorBidi"/>
                <w:sz w:val="28"/>
                <w:szCs w:val="28"/>
              </w:rPr>
              <w:t>27.</w:t>
            </w:r>
            <w:r w:rsidRPr="00C20292">
              <w:rPr>
                <w:rFonts w:asciiTheme="majorBidi" w:hAnsiTheme="majorBidi" w:cstheme="majorBidi"/>
                <w:sz w:val="28"/>
                <w:szCs w:val="28"/>
              </w:rPr>
              <w:tab/>
              <w:t>Margin of Preference</w:t>
            </w:r>
            <w:bookmarkEnd w:id="45"/>
          </w:p>
        </w:tc>
        <w:tc>
          <w:tcPr>
            <w:tcW w:w="6984" w:type="dxa"/>
          </w:tcPr>
          <w:p w:rsidR="006121CB" w:rsidRPr="00C20292" w:rsidRDefault="006121CB" w:rsidP="003338CA">
            <w:pPr>
              <w:tabs>
                <w:tab w:val="left" w:pos="540"/>
              </w:tab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27.1 If the Bid Data Sheet so specifies, the Purchaser will grant a margin of preference to goods supplied from within African Union Member States for the purpose of bid comparison, for which this clause shall apply.</w:t>
            </w:r>
          </w:p>
          <w:p w:rsidR="006121CB" w:rsidRPr="00C20292" w:rsidRDefault="006121CB" w:rsidP="003338CA">
            <w:pPr>
              <w:tabs>
                <w:tab w:val="left" w:pos="540"/>
              </w:tabs>
              <w:ind w:left="540" w:right="-72" w:hanging="540"/>
              <w:jc w:val="both"/>
              <w:rPr>
                <w:rFonts w:asciiTheme="majorBidi" w:hAnsiTheme="majorBidi" w:cstheme="majorBidi"/>
                <w:sz w:val="28"/>
                <w:szCs w:val="28"/>
                <w:highlight w:val="yellow"/>
              </w:rPr>
            </w:pPr>
          </w:p>
          <w:p w:rsidR="006121CB" w:rsidRPr="00C20292" w:rsidRDefault="006121CB" w:rsidP="003338CA">
            <w:pPr>
              <w:tabs>
                <w:tab w:val="left" w:pos="540"/>
              </w:tab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27.2</w:t>
            </w:r>
            <w:r w:rsidRPr="00C20292">
              <w:rPr>
                <w:rFonts w:asciiTheme="majorBidi" w:hAnsiTheme="majorBidi" w:cstheme="majorBidi"/>
                <w:sz w:val="28"/>
                <w:szCs w:val="28"/>
              </w:rPr>
              <w:tab/>
              <w:t>African Union bidders shall provide all evidence necessary to prove that they meet the following criteria to be eligible for a margin of preference in the comparison of their bids with those of bidders who do not qualify for the preference.  They should:</w:t>
            </w:r>
          </w:p>
          <w:p w:rsidR="006121CB" w:rsidRPr="00C20292" w:rsidRDefault="006121CB" w:rsidP="003338CA">
            <w:pPr>
              <w:tabs>
                <w:tab w:val="left" w:pos="540"/>
              </w:tabs>
              <w:ind w:left="540" w:right="-72" w:hanging="540"/>
              <w:jc w:val="both"/>
              <w:rPr>
                <w:rFonts w:asciiTheme="majorBidi" w:hAnsiTheme="majorBidi" w:cstheme="majorBidi"/>
                <w:sz w:val="28"/>
                <w:szCs w:val="28"/>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be registered within a Member State of the African Union;</w:t>
            </w:r>
          </w:p>
          <w:p w:rsidR="006121CB" w:rsidRPr="00C20292" w:rsidRDefault="006121CB" w:rsidP="003338CA">
            <w:pPr>
              <w:tabs>
                <w:tab w:val="left" w:pos="1080"/>
              </w:tabs>
              <w:ind w:left="1080" w:right="-72" w:hanging="540"/>
              <w:jc w:val="both"/>
              <w:rPr>
                <w:rFonts w:asciiTheme="majorBidi" w:hAnsiTheme="majorBidi" w:cstheme="majorBidi"/>
                <w:sz w:val="28"/>
                <w:szCs w:val="28"/>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have majority ownership by nationals of Member States of the African Union;</w:t>
            </w:r>
          </w:p>
          <w:p w:rsidR="006121CB" w:rsidRPr="00C20292" w:rsidRDefault="006121CB" w:rsidP="003338CA">
            <w:pPr>
              <w:tabs>
                <w:tab w:val="left" w:pos="1080"/>
              </w:tabs>
              <w:ind w:left="1080" w:right="-72" w:hanging="540"/>
              <w:jc w:val="both"/>
              <w:rPr>
                <w:rFonts w:asciiTheme="majorBidi" w:hAnsiTheme="majorBidi" w:cstheme="majorBidi"/>
                <w:sz w:val="28"/>
                <w:szCs w:val="28"/>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not subcontract more than ten (10) percent of the Contract Price to foreign suppliers; and</w:t>
            </w:r>
          </w:p>
          <w:p w:rsidR="006121CB" w:rsidRPr="00C20292" w:rsidRDefault="006121CB" w:rsidP="003338CA">
            <w:pPr>
              <w:tabs>
                <w:tab w:val="left" w:pos="1080"/>
              </w:tabs>
              <w:ind w:left="1080" w:right="-72" w:hanging="540"/>
              <w:jc w:val="both"/>
              <w:rPr>
                <w:rFonts w:asciiTheme="majorBidi" w:hAnsiTheme="majorBidi" w:cstheme="majorBidi"/>
                <w:sz w:val="28"/>
                <w:szCs w:val="28"/>
                <w:highlight w:val="yellow"/>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satisfy any other criteria specified for the purpose of eligibility for the margin of preference, as specified in the Bidding Data.</w:t>
            </w:r>
          </w:p>
          <w:p w:rsidR="006121CB" w:rsidRPr="00C20292" w:rsidRDefault="006121CB" w:rsidP="003338CA">
            <w:pPr>
              <w:tabs>
                <w:tab w:val="left" w:pos="540"/>
              </w:tabs>
              <w:ind w:left="540" w:right="-72" w:hanging="540"/>
              <w:jc w:val="both"/>
              <w:rPr>
                <w:rFonts w:asciiTheme="majorBidi" w:hAnsiTheme="majorBidi" w:cstheme="majorBidi"/>
                <w:sz w:val="28"/>
                <w:szCs w:val="28"/>
                <w:highlight w:val="yellow"/>
              </w:rPr>
            </w:pPr>
          </w:p>
          <w:p w:rsidR="006121CB" w:rsidRPr="00C20292" w:rsidRDefault="006121CB" w:rsidP="003338CA">
            <w:pPr>
              <w:pStyle w:val="BankNormal"/>
              <w:keepLines/>
              <w:tabs>
                <w:tab w:val="left" w:pos="612"/>
              </w:tabs>
              <w:spacing w:after="0"/>
              <w:ind w:left="612" w:hanging="612"/>
              <w:jc w:val="both"/>
              <w:rPr>
                <w:rFonts w:asciiTheme="majorBidi" w:hAnsiTheme="majorBidi" w:cstheme="majorBidi"/>
                <w:sz w:val="28"/>
                <w:szCs w:val="28"/>
                <w:lang w:val="en-GB"/>
              </w:rPr>
            </w:pPr>
            <w:r w:rsidRPr="00C20292">
              <w:rPr>
                <w:rFonts w:asciiTheme="majorBidi" w:hAnsiTheme="majorBidi" w:cstheme="majorBidi"/>
                <w:sz w:val="28"/>
                <w:szCs w:val="28"/>
                <w:lang w:val="en-GB"/>
              </w:rPr>
              <w:t>27.3</w:t>
            </w:r>
            <w:r w:rsidRPr="00C20292">
              <w:rPr>
                <w:rFonts w:asciiTheme="majorBidi" w:hAnsiTheme="majorBidi" w:cstheme="majorBidi"/>
                <w:b/>
                <w:sz w:val="28"/>
                <w:szCs w:val="28"/>
                <w:lang w:val="en-GB"/>
              </w:rPr>
              <w:tab/>
            </w:r>
            <w:r w:rsidRPr="00C20292">
              <w:rPr>
                <w:rFonts w:asciiTheme="majorBidi" w:hAnsiTheme="majorBidi" w:cstheme="majorBidi"/>
                <w:sz w:val="28"/>
                <w:szCs w:val="28"/>
                <w:lang w:val="en-GB"/>
              </w:rPr>
              <w:t>Joint ventures of African Union Member State firms may be eligible for the margin of preference provided that:</w:t>
            </w:r>
          </w:p>
          <w:p w:rsidR="006121CB" w:rsidRPr="00C20292" w:rsidRDefault="006121CB" w:rsidP="003338CA">
            <w:pPr>
              <w:pStyle w:val="BankNormal"/>
              <w:keepLines/>
              <w:tabs>
                <w:tab w:val="left" w:pos="612"/>
              </w:tabs>
              <w:spacing w:after="0"/>
              <w:ind w:left="612" w:hanging="612"/>
              <w:jc w:val="both"/>
              <w:rPr>
                <w:rFonts w:asciiTheme="majorBidi" w:hAnsiTheme="majorBidi" w:cstheme="majorBidi"/>
                <w:sz w:val="28"/>
                <w:szCs w:val="28"/>
                <w:lang w:val="en-GB"/>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individual partners satisfy the criteria of eligibility of ITB Clauses 27.2 (a) and (b);</w:t>
            </w:r>
          </w:p>
          <w:p w:rsidR="006121CB" w:rsidRPr="00C20292" w:rsidRDefault="006121CB" w:rsidP="003338CA">
            <w:pPr>
              <w:tabs>
                <w:tab w:val="left" w:pos="1080"/>
              </w:tabs>
              <w:ind w:left="1080" w:right="-72" w:hanging="540"/>
              <w:jc w:val="both"/>
              <w:rPr>
                <w:rFonts w:asciiTheme="majorBidi" w:hAnsiTheme="majorBidi" w:cstheme="majorBidi"/>
                <w:sz w:val="28"/>
                <w:szCs w:val="28"/>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the joint venture is registered in the Country specified for performance of the works;</w:t>
            </w:r>
          </w:p>
          <w:p w:rsidR="006121CB" w:rsidRPr="00C20292" w:rsidRDefault="006121CB" w:rsidP="003338CA">
            <w:pPr>
              <w:tabs>
                <w:tab w:val="left" w:pos="1080"/>
              </w:tabs>
              <w:ind w:left="1080" w:right="-72" w:hanging="540"/>
              <w:jc w:val="both"/>
              <w:rPr>
                <w:rFonts w:asciiTheme="majorBidi" w:hAnsiTheme="majorBidi" w:cstheme="majorBidi"/>
                <w:sz w:val="28"/>
                <w:szCs w:val="28"/>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the joint venture shall not subcontract more than ten (10) percent of the Contract Price, to foreign firms; and</w:t>
            </w:r>
          </w:p>
          <w:p w:rsidR="006121CB" w:rsidRPr="00C20292" w:rsidRDefault="006121CB" w:rsidP="003338CA">
            <w:pPr>
              <w:tabs>
                <w:tab w:val="left" w:pos="1080"/>
              </w:tabs>
              <w:ind w:left="1080" w:right="-72" w:hanging="540"/>
              <w:jc w:val="both"/>
              <w:rPr>
                <w:rFonts w:asciiTheme="majorBidi" w:hAnsiTheme="majorBidi" w:cstheme="majorBidi"/>
                <w:sz w:val="28"/>
                <w:szCs w:val="28"/>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satisfy any other criteria specified for the purpose of margin of preference eligibility, as specified in the Bidding Data.</w:t>
            </w:r>
          </w:p>
          <w:p w:rsidR="006121CB" w:rsidRPr="00C20292" w:rsidRDefault="006121CB" w:rsidP="003338CA">
            <w:pPr>
              <w:tabs>
                <w:tab w:val="left" w:pos="1080"/>
              </w:tabs>
              <w:ind w:left="1080" w:right="-72" w:hanging="540"/>
              <w:jc w:val="both"/>
              <w:rPr>
                <w:rFonts w:asciiTheme="majorBidi" w:hAnsiTheme="majorBidi" w:cstheme="majorBidi"/>
                <w:sz w:val="28"/>
                <w:szCs w:val="28"/>
                <w:highlight w:val="yellow"/>
              </w:rPr>
            </w:pPr>
          </w:p>
          <w:p w:rsidR="006121CB" w:rsidRPr="00C20292" w:rsidRDefault="006121CB" w:rsidP="003338CA">
            <w:pPr>
              <w:tabs>
                <w:tab w:val="left" w:pos="540"/>
              </w:tab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27.4</w:t>
            </w:r>
            <w:r w:rsidRPr="00C20292">
              <w:rPr>
                <w:rFonts w:asciiTheme="majorBidi" w:hAnsiTheme="majorBidi" w:cstheme="majorBidi"/>
                <w:sz w:val="28"/>
                <w:szCs w:val="28"/>
              </w:rPr>
              <w:tab/>
              <w:t>The following procedure will be used to apply the margin of preference:</w:t>
            </w:r>
          </w:p>
          <w:p w:rsidR="006121CB" w:rsidRPr="00C20292" w:rsidRDefault="006121CB" w:rsidP="003338CA">
            <w:pPr>
              <w:tabs>
                <w:tab w:val="left" w:pos="540"/>
              </w:tabs>
              <w:ind w:left="540" w:right="-72" w:hanging="540"/>
              <w:jc w:val="both"/>
              <w:rPr>
                <w:rFonts w:asciiTheme="majorBidi" w:hAnsiTheme="majorBidi" w:cstheme="majorBidi"/>
                <w:sz w:val="28"/>
                <w:szCs w:val="28"/>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Responsive bids will be classified into the following groups:</w:t>
            </w:r>
          </w:p>
          <w:p w:rsidR="006121CB" w:rsidRPr="00C20292" w:rsidRDefault="006121CB" w:rsidP="003338CA">
            <w:pPr>
              <w:tabs>
                <w:tab w:val="left" w:pos="540"/>
              </w:tabs>
              <w:ind w:left="540" w:right="-72" w:hanging="540"/>
              <w:jc w:val="both"/>
              <w:rPr>
                <w:rFonts w:asciiTheme="majorBidi" w:hAnsiTheme="majorBidi" w:cstheme="majorBidi"/>
                <w:sz w:val="28"/>
                <w:szCs w:val="28"/>
                <w:highlight w:val="yellow"/>
              </w:rPr>
            </w:pPr>
          </w:p>
          <w:p w:rsidR="006121CB" w:rsidRPr="00C20292" w:rsidRDefault="006121CB" w:rsidP="003338CA">
            <w:pPr>
              <w:tabs>
                <w:tab w:val="left" w:pos="1620"/>
              </w:tab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Group A: bids offered by African Union Member State bidders and joint ventures meeting the respective criteria of ITB Clauses 27.2 and 27.3 above; and</w:t>
            </w:r>
          </w:p>
          <w:p w:rsidR="006121CB" w:rsidRPr="00C20292" w:rsidRDefault="006121CB" w:rsidP="003338CA">
            <w:pPr>
              <w:tabs>
                <w:tab w:val="left" w:pos="1620"/>
              </w:tabs>
              <w:ind w:left="1620" w:right="-72" w:hanging="540"/>
              <w:jc w:val="both"/>
              <w:rPr>
                <w:rFonts w:asciiTheme="majorBidi" w:hAnsiTheme="majorBidi" w:cstheme="majorBidi"/>
                <w:sz w:val="28"/>
                <w:szCs w:val="28"/>
              </w:rPr>
            </w:pPr>
          </w:p>
          <w:p w:rsidR="006121CB" w:rsidRPr="00C20292" w:rsidRDefault="006121CB" w:rsidP="003338CA">
            <w:pPr>
              <w:numPr>
                <w:ilvl w:val="0"/>
                <w:numId w:val="17"/>
              </w:numPr>
              <w:tabs>
                <w:tab w:val="left" w:pos="1620"/>
              </w:tabs>
              <w:ind w:right="-72"/>
              <w:jc w:val="both"/>
              <w:rPr>
                <w:rFonts w:asciiTheme="majorBidi" w:hAnsiTheme="majorBidi" w:cstheme="majorBidi"/>
                <w:sz w:val="28"/>
                <w:szCs w:val="28"/>
              </w:rPr>
            </w:pPr>
            <w:r w:rsidRPr="00C20292">
              <w:rPr>
                <w:rFonts w:asciiTheme="majorBidi" w:hAnsiTheme="majorBidi" w:cstheme="majorBidi"/>
                <w:sz w:val="28"/>
                <w:szCs w:val="28"/>
              </w:rPr>
              <w:t>Group B: all other bids.</w:t>
            </w:r>
          </w:p>
          <w:p w:rsidR="006121CB" w:rsidRPr="00C20292" w:rsidRDefault="006121CB" w:rsidP="003338CA">
            <w:pPr>
              <w:tabs>
                <w:tab w:val="left" w:pos="1620"/>
              </w:tabs>
              <w:ind w:left="1080" w:right="-72"/>
              <w:jc w:val="both"/>
              <w:rPr>
                <w:rFonts w:asciiTheme="majorBidi" w:hAnsiTheme="majorBidi" w:cstheme="majorBidi"/>
                <w:sz w:val="28"/>
                <w:szCs w:val="28"/>
                <w:highlight w:val="yellow"/>
              </w:rPr>
            </w:pP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For the purpose of evaluation and comparison of bids only, an amount equal to the percentage stated in the Bidding Data of the evaluated Bid prices determined in accordance with ITB Clause 26. Will be added to all bids classified in Group B.</w:t>
            </w:r>
          </w:p>
          <w:p w:rsidR="006121CB" w:rsidRPr="00C20292" w:rsidRDefault="006121CB" w:rsidP="003338CA">
            <w:pPr>
              <w:tabs>
                <w:tab w:val="left" w:pos="540"/>
              </w:tabs>
              <w:suppressAutoHyphens/>
              <w:ind w:right="-72"/>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46" w:name="_Toc469376121"/>
            <w:r w:rsidRPr="00C20292">
              <w:rPr>
                <w:rFonts w:asciiTheme="majorBidi" w:hAnsiTheme="majorBidi" w:cstheme="majorBidi"/>
                <w:sz w:val="28"/>
                <w:szCs w:val="28"/>
              </w:rPr>
              <w:t>28.</w:t>
            </w:r>
            <w:r w:rsidRPr="00C20292">
              <w:rPr>
                <w:rFonts w:asciiTheme="majorBidi" w:hAnsiTheme="majorBidi" w:cstheme="majorBidi"/>
                <w:sz w:val="28"/>
                <w:szCs w:val="28"/>
              </w:rPr>
              <w:tab/>
              <w:t>Contacting the Purchaser</w:t>
            </w:r>
            <w:bookmarkEnd w:id="46"/>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28.1</w:t>
            </w:r>
            <w:r w:rsidRPr="00C20292">
              <w:rPr>
                <w:rFonts w:asciiTheme="majorBidi" w:hAnsiTheme="majorBidi" w:cstheme="majorBidi"/>
                <w:sz w:val="28"/>
                <w:szCs w:val="28"/>
              </w:rPr>
              <w:tab/>
              <w:t>From the time of bid opening to the time of contract award, if any bidder wishes to contact the Purchaser on any matter related to the bid, it should do so in writing.</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28.2</w:t>
            </w:r>
            <w:r w:rsidRPr="00C20292">
              <w:rPr>
                <w:rFonts w:asciiTheme="majorBidi" w:hAnsiTheme="majorBidi" w:cstheme="majorBidi"/>
                <w:sz w:val="28"/>
                <w:szCs w:val="28"/>
              </w:rPr>
              <w:tab/>
              <w:t>Any effort by a Bidder to influence the Purchaser in its decisions on bid evaluation, bid comparison, or contract award shall result in the rejection of the Bidder’s bid.</w:t>
            </w:r>
          </w:p>
        </w:tc>
      </w:tr>
    </w:tbl>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21"/>
        <w:rPr>
          <w:rFonts w:asciiTheme="majorBidi" w:hAnsiTheme="majorBidi" w:cstheme="majorBidi"/>
          <w:szCs w:val="28"/>
        </w:rPr>
      </w:pPr>
      <w:bookmarkStart w:id="47" w:name="_Toc469376122"/>
      <w:r w:rsidRPr="00C20292">
        <w:rPr>
          <w:rFonts w:asciiTheme="majorBidi" w:hAnsiTheme="majorBidi" w:cstheme="majorBidi"/>
          <w:szCs w:val="28"/>
        </w:rPr>
        <w:t>F.  Award of Contract</w:t>
      </w:r>
      <w:bookmarkEnd w:id="47"/>
    </w:p>
    <w:p w:rsidR="006121CB" w:rsidRPr="00C20292" w:rsidRDefault="006121CB" w:rsidP="006121CB">
      <w:pPr>
        <w:suppressAutoHyphens/>
        <w:jc w:val="both"/>
        <w:rPr>
          <w:rFonts w:asciiTheme="majorBidi" w:hAnsiTheme="majorBidi" w:cstheme="majorBidi"/>
          <w:sz w:val="28"/>
          <w:szCs w:val="28"/>
        </w:rPr>
      </w:pPr>
    </w:p>
    <w:tbl>
      <w:tblPr>
        <w:tblW w:w="0" w:type="auto"/>
        <w:tblLayout w:type="fixed"/>
        <w:tblLook w:val="0000" w:firstRow="0" w:lastRow="0" w:firstColumn="0" w:lastColumn="0" w:noHBand="0" w:noVBand="0"/>
      </w:tblPr>
      <w:tblGrid>
        <w:gridCol w:w="2160"/>
        <w:gridCol w:w="6984"/>
      </w:tblGrid>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48" w:name="_Toc469376123"/>
            <w:r w:rsidRPr="00C20292">
              <w:rPr>
                <w:rFonts w:asciiTheme="majorBidi" w:hAnsiTheme="majorBidi" w:cstheme="majorBidi"/>
                <w:sz w:val="28"/>
                <w:szCs w:val="28"/>
              </w:rPr>
              <w:t>29.</w:t>
            </w:r>
            <w:r w:rsidRPr="00C20292">
              <w:rPr>
                <w:rFonts w:asciiTheme="majorBidi" w:hAnsiTheme="majorBidi" w:cstheme="majorBidi"/>
                <w:sz w:val="28"/>
                <w:szCs w:val="28"/>
              </w:rPr>
              <w:tab/>
              <w:t>Post-qualification</w:t>
            </w:r>
            <w:bookmarkEnd w:id="48"/>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29.1</w:t>
            </w:r>
            <w:r w:rsidRPr="00C20292">
              <w:rPr>
                <w:rFonts w:asciiTheme="majorBidi" w:hAnsiTheme="majorBidi" w:cstheme="majorBidi"/>
                <w:sz w:val="28"/>
                <w:szCs w:val="28"/>
              </w:rPr>
              <w:tab/>
              <w:t>In the absence of pre-qualification, the Purchaser will determine to its satisfaction whether the Bidder that is selected as having submitted the lowest evaluated cost responsive bid is qualified to perform the contract satisfactorily, in accordance with the criteria listed in ITB Clause 13.3.</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29.2</w:t>
            </w:r>
            <w:r w:rsidRPr="00C20292">
              <w:rPr>
                <w:rFonts w:asciiTheme="majorBidi" w:hAnsiTheme="majorBidi" w:cstheme="majorBidi"/>
                <w:sz w:val="28"/>
                <w:szCs w:val="28"/>
              </w:rPr>
              <w:tab/>
              <w:t>The determination will take into account the Bidder’s financial, technical, and production capabilities. It will be based upon an examination of the documentary evidence of the Bidder’s qualifications submitted by the Bidder, pursuant to ITB Clause 13.3, as well as such other information as the Purchaser deems necessary and appropriate.</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29.3</w:t>
            </w:r>
            <w:r w:rsidRPr="00C20292">
              <w:rPr>
                <w:rFonts w:asciiTheme="majorBidi" w:hAnsiTheme="majorBidi" w:cstheme="majorBidi"/>
                <w:sz w:val="28"/>
                <w:szCs w:val="28"/>
              </w:rPr>
              <w:tab/>
              <w:t>An affirmative determination will be a prerequisite for award of the contract to the Bidder. A negative determination will result in rejection of the Bidder’s bid, in which event the Purchaser will proceed to the next lowest evaluated cost bid to make a similar determination of that Bidder’s capabilities to perform satisfactorily.</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49" w:name="_Toc469376124"/>
            <w:r w:rsidRPr="00C20292">
              <w:rPr>
                <w:rFonts w:asciiTheme="majorBidi" w:hAnsiTheme="majorBidi" w:cstheme="majorBidi"/>
                <w:sz w:val="28"/>
                <w:szCs w:val="28"/>
              </w:rPr>
              <w:t>30.</w:t>
            </w:r>
            <w:r w:rsidRPr="00C20292">
              <w:rPr>
                <w:rFonts w:asciiTheme="majorBidi" w:hAnsiTheme="majorBidi" w:cstheme="majorBidi"/>
                <w:sz w:val="28"/>
                <w:szCs w:val="28"/>
              </w:rPr>
              <w:tab/>
              <w:t>Award Criteria</w:t>
            </w:r>
            <w:bookmarkEnd w:id="49"/>
          </w:p>
        </w:tc>
        <w:tc>
          <w:tcPr>
            <w:tcW w:w="6984" w:type="dxa"/>
          </w:tcPr>
          <w:p w:rsidR="006121CB" w:rsidRPr="00C20292" w:rsidRDefault="006121CB" w:rsidP="003338CA">
            <w:pPr>
              <w:numPr>
                <w:ilvl w:val="1"/>
                <w:numId w:val="8"/>
              </w:numPr>
              <w:tabs>
                <w:tab w:val="clear" w:pos="360"/>
                <w:tab w:val="num" w:pos="-7650"/>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Subject to ITB Clause 32, the Purchaser will award the contract to the successful Bidder whose bid has been determined to be substantially responsive and has been determined to be the lowest evaluated cost bid, provided further that the Bidder is determined to be qualified to perform the contract satisfactorily.</w:t>
            </w:r>
          </w:p>
          <w:p w:rsidR="006121CB" w:rsidRPr="00C20292" w:rsidRDefault="006121CB" w:rsidP="003338CA">
            <w:pPr>
              <w:tabs>
                <w:tab w:val="left" w:pos="540"/>
              </w:tabs>
              <w:suppressAutoHyphens/>
              <w:ind w:right="-72"/>
              <w:jc w:val="both"/>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50" w:name="_Toc469376125"/>
            <w:r w:rsidRPr="00C20292">
              <w:rPr>
                <w:rFonts w:asciiTheme="majorBidi" w:hAnsiTheme="majorBidi" w:cstheme="majorBidi"/>
                <w:sz w:val="28"/>
                <w:szCs w:val="28"/>
              </w:rPr>
              <w:t>31.</w:t>
            </w:r>
            <w:r w:rsidRPr="00C20292">
              <w:rPr>
                <w:rFonts w:asciiTheme="majorBidi" w:hAnsiTheme="majorBidi" w:cstheme="majorBidi"/>
                <w:sz w:val="28"/>
                <w:szCs w:val="28"/>
              </w:rPr>
              <w:tab/>
              <w:t>Purchaser’s Right to Vary Quantities at Time of Award</w:t>
            </w:r>
            <w:bookmarkEnd w:id="50"/>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31.1</w:t>
            </w:r>
            <w:r w:rsidRPr="00C20292">
              <w:rPr>
                <w:rFonts w:asciiTheme="majorBidi" w:hAnsiTheme="majorBidi" w:cstheme="majorBidi"/>
                <w:sz w:val="28"/>
                <w:szCs w:val="28"/>
              </w:rPr>
              <w:tab/>
              <w:t>The Purchaser reserves the right at the time of contract award to increase or decrease, by the percentage indicated in the Bid Data Sheet, the quantity of goods and services originally specified in the Schedule of Requirements without any change in unit price or other terms and conditions.</w:t>
            </w:r>
          </w:p>
          <w:p w:rsidR="006121CB" w:rsidRPr="00C20292" w:rsidRDefault="006121CB" w:rsidP="003338CA">
            <w:pPr>
              <w:tabs>
                <w:tab w:val="left" w:pos="540"/>
              </w:tabs>
              <w:suppressAutoHyphens/>
              <w:ind w:left="547" w:right="-72" w:hanging="547"/>
              <w:jc w:val="both"/>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spacing w:after="160"/>
              <w:rPr>
                <w:rFonts w:asciiTheme="majorBidi" w:hAnsiTheme="majorBidi" w:cstheme="majorBidi"/>
                <w:sz w:val="28"/>
                <w:szCs w:val="28"/>
              </w:rPr>
            </w:pPr>
            <w:bookmarkStart w:id="51" w:name="_Toc469376126"/>
            <w:r w:rsidRPr="00C20292">
              <w:rPr>
                <w:rFonts w:asciiTheme="majorBidi" w:hAnsiTheme="majorBidi" w:cstheme="majorBidi"/>
                <w:sz w:val="28"/>
                <w:szCs w:val="28"/>
              </w:rPr>
              <w:t>32.</w:t>
            </w:r>
            <w:r w:rsidRPr="00C20292">
              <w:rPr>
                <w:rFonts w:asciiTheme="majorBidi" w:hAnsiTheme="majorBidi" w:cstheme="majorBidi"/>
                <w:sz w:val="28"/>
                <w:szCs w:val="28"/>
              </w:rPr>
              <w:tab/>
              <w:t>Purchaser’s Right to Accept Any Bid and to Reject Any or All Bids</w:t>
            </w:r>
            <w:bookmarkEnd w:id="51"/>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32.1</w:t>
            </w:r>
            <w:r w:rsidRPr="00C20292">
              <w:rPr>
                <w:rFonts w:asciiTheme="majorBidi" w:hAnsiTheme="majorBidi" w:cstheme="majorBidi"/>
                <w:sz w:val="28"/>
                <w:szCs w:val="28"/>
              </w:rPr>
              <w:tab/>
              <w:t>The Purchaser reserves the right to accept or reject any bid, and to annul the bidding process and reject all bids at any time prior to contract award, without thereby incurring any liability to the affected Bidder or bidders.</w:t>
            </w:r>
          </w:p>
          <w:p w:rsidR="006121CB" w:rsidRPr="00C20292" w:rsidRDefault="006121CB" w:rsidP="003338CA">
            <w:pPr>
              <w:tabs>
                <w:tab w:val="left" w:pos="540"/>
              </w:tabs>
              <w:suppressAutoHyphens/>
              <w:ind w:left="547" w:right="-72" w:hanging="547"/>
              <w:jc w:val="both"/>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52" w:name="_Toc469376127"/>
            <w:r w:rsidRPr="00C20292">
              <w:rPr>
                <w:rFonts w:asciiTheme="majorBidi" w:hAnsiTheme="majorBidi" w:cstheme="majorBidi"/>
                <w:sz w:val="28"/>
                <w:szCs w:val="28"/>
              </w:rPr>
              <w:t>33.</w:t>
            </w:r>
            <w:r w:rsidRPr="00C20292">
              <w:rPr>
                <w:rFonts w:asciiTheme="majorBidi" w:hAnsiTheme="majorBidi" w:cstheme="majorBidi"/>
                <w:sz w:val="28"/>
                <w:szCs w:val="28"/>
              </w:rPr>
              <w:tab/>
              <w:t>Notification of Award</w:t>
            </w:r>
            <w:bookmarkEnd w:id="52"/>
          </w:p>
        </w:tc>
        <w:tc>
          <w:tcPr>
            <w:tcW w:w="6984" w:type="dxa"/>
          </w:tcPr>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33.1</w:t>
            </w:r>
            <w:r w:rsidRPr="00C20292">
              <w:rPr>
                <w:rFonts w:asciiTheme="majorBidi" w:hAnsiTheme="majorBidi" w:cstheme="majorBidi"/>
                <w:sz w:val="28"/>
                <w:szCs w:val="28"/>
              </w:rPr>
              <w:tab/>
              <w:t>Prior to the expiration of the period of bid validity, the Purchaser will notify the successful Bidder in writing by registered letter or courier service that its bid has been accepted.</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33.2</w:t>
            </w:r>
            <w:r w:rsidRPr="00C20292">
              <w:rPr>
                <w:rFonts w:asciiTheme="majorBidi" w:hAnsiTheme="majorBidi" w:cstheme="majorBidi"/>
                <w:sz w:val="28"/>
                <w:szCs w:val="28"/>
              </w:rPr>
              <w:tab/>
              <w:t>The notification of award will constitute the formation of the Contract.</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33.3</w:t>
            </w:r>
            <w:r w:rsidRPr="00C20292">
              <w:rPr>
                <w:rFonts w:asciiTheme="majorBidi" w:hAnsiTheme="majorBidi" w:cstheme="majorBidi"/>
                <w:sz w:val="28"/>
                <w:szCs w:val="28"/>
              </w:rPr>
              <w:tab/>
              <w:t>Upon the successful Bidder’s furnishing of the performance security pursuant to ITB Clause 35, the Purchaser will promptly notify the name of the winning Bidder to each unsuccessful Bidder and will discharge its bid security, pursuant to ITB Clause 15.</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33.4</w:t>
            </w:r>
            <w:r w:rsidRPr="00C20292">
              <w:rPr>
                <w:rFonts w:asciiTheme="majorBidi" w:hAnsiTheme="majorBidi" w:cstheme="majorBidi"/>
                <w:sz w:val="28"/>
                <w:szCs w:val="28"/>
              </w:rPr>
              <w:tab/>
              <w:t>If, after notification of award, a Bidder wishes to ascertain the grounds on which its bid was not selected, it should address its request to the Purchaser. The Purchaser will promptly respond in writing to the unsuccessful Bidder.</w:t>
            </w:r>
          </w:p>
          <w:p w:rsidR="006121CB" w:rsidRPr="00C20292" w:rsidRDefault="006121CB" w:rsidP="003338CA">
            <w:pPr>
              <w:tabs>
                <w:tab w:val="left" w:pos="540"/>
              </w:tabs>
              <w:suppressAutoHyphens/>
              <w:ind w:right="-72"/>
              <w:jc w:val="both"/>
              <w:rPr>
                <w:rFonts w:asciiTheme="majorBidi" w:hAnsiTheme="majorBidi" w:cstheme="majorBidi"/>
                <w:b/>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53" w:name="_Toc469376128"/>
            <w:r w:rsidRPr="00C20292">
              <w:rPr>
                <w:rFonts w:asciiTheme="majorBidi" w:hAnsiTheme="majorBidi" w:cstheme="majorBidi"/>
                <w:sz w:val="28"/>
                <w:szCs w:val="28"/>
              </w:rPr>
              <w:t>34.</w:t>
            </w:r>
            <w:r w:rsidRPr="00C20292">
              <w:rPr>
                <w:rFonts w:asciiTheme="majorBidi" w:hAnsiTheme="majorBidi" w:cstheme="majorBidi"/>
                <w:sz w:val="28"/>
                <w:szCs w:val="28"/>
              </w:rPr>
              <w:tab/>
              <w:t>Signing of Contract</w:t>
            </w:r>
            <w:bookmarkEnd w:id="53"/>
          </w:p>
        </w:tc>
        <w:tc>
          <w:tcPr>
            <w:tcW w:w="6984" w:type="dxa"/>
          </w:tcPr>
          <w:p w:rsidR="006121CB" w:rsidRPr="00C20292" w:rsidRDefault="006121CB" w:rsidP="003338CA">
            <w:pPr>
              <w:tabs>
                <w:tab w:val="left" w:pos="540"/>
              </w:tabs>
              <w:suppressAutoHyphens/>
              <w:spacing w:after="200"/>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34.1</w:t>
            </w:r>
            <w:r w:rsidRPr="00C20292">
              <w:rPr>
                <w:rFonts w:asciiTheme="majorBidi" w:hAnsiTheme="majorBidi" w:cstheme="majorBidi"/>
                <w:sz w:val="28"/>
                <w:szCs w:val="28"/>
              </w:rPr>
              <w:tab/>
              <w:t>At the same time as the Purchaser notifies the successful Bidder that its bid has been accepted, the Purchaser will send the Bidder the Contract Form provided in the bidding documents, incorporating all agreements between the parties.</w:t>
            </w:r>
          </w:p>
          <w:p w:rsidR="006121CB" w:rsidRPr="00C20292" w:rsidRDefault="006121CB" w:rsidP="003338CA">
            <w:pPr>
              <w:tabs>
                <w:tab w:val="left" w:pos="540"/>
              </w:tabs>
              <w:suppressAutoHyphens/>
              <w:spacing w:after="200"/>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34.2</w:t>
            </w:r>
            <w:r w:rsidRPr="00C20292">
              <w:rPr>
                <w:rFonts w:asciiTheme="majorBidi" w:hAnsiTheme="majorBidi" w:cstheme="majorBidi"/>
                <w:sz w:val="28"/>
                <w:szCs w:val="28"/>
              </w:rPr>
              <w:tab/>
              <w:t>Within fourteen (14) days of receipt of the Contract Form, the successful Bidder shall sign and date the contract and return it to the Purchaser</w:t>
            </w: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54" w:name="_Toc469376129"/>
            <w:r w:rsidRPr="00C20292">
              <w:rPr>
                <w:rFonts w:asciiTheme="majorBidi" w:hAnsiTheme="majorBidi" w:cstheme="majorBidi"/>
                <w:sz w:val="28"/>
                <w:szCs w:val="28"/>
              </w:rPr>
              <w:t>35.</w:t>
            </w:r>
            <w:r w:rsidRPr="00C20292">
              <w:rPr>
                <w:rFonts w:asciiTheme="majorBidi" w:hAnsiTheme="majorBidi" w:cstheme="majorBidi"/>
                <w:sz w:val="28"/>
                <w:szCs w:val="28"/>
              </w:rPr>
              <w:tab/>
              <w:t>Performance Security</w:t>
            </w:r>
            <w:bookmarkEnd w:id="54"/>
          </w:p>
        </w:tc>
        <w:tc>
          <w:tcPr>
            <w:tcW w:w="6984" w:type="dxa"/>
          </w:tcPr>
          <w:p w:rsidR="006121CB" w:rsidRPr="00C20292" w:rsidRDefault="006121CB" w:rsidP="003338CA">
            <w:pPr>
              <w:numPr>
                <w:ilvl w:val="1"/>
                <w:numId w:val="1"/>
              </w:numPr>
              <w:tabs>
                <w:tab w:val="clear" w:pos="360"/>
                <w:tab w:val="num" w:pos="540"/>
              </w:tabs>
              <w:suppressAutoHyphens/>
              <w:ind w:left="540" w:right="-72" w:hanging="540"/>
              <w:jc w:val="both"/>
              <w:rPr>
                <w:rFonts w:asciiTheme="majorBidi" w:hAnsiTheme="majorBidi" w:cstheme="majorBidi"/>
                <w:spacing w:val="-4"/>
                <w:sz w:val="28"/>
                <w:szCs w:val="28"/>
              </w:rPr>
            </w:pPr>
            <w:r w:rsidRPr="00C20292">
              <w:rPr>
                <w:rFonts w:asciiTheme="majorBidi" w:hAnsiTheme="majorBidi" w:cstheme="majorBidi"/>
                <w:spacing w:val="-4"/>
                <w:sz w:val="28"/>
                <w:szCs w:val="28"/>
              </w:rPr>
              <w:t>Within fourteen (14) days of the receipt of notification of award from the Purchaser, the successful Bidder shall, if required, furnish the performance security in accordance with the Conditions of Contract, using the Performance Security Form provided in the bidding documents or in another form acceptable to the Purchaser.</w:t>
            </w:r>
          </w:p>
          <w:p w:rsidR="006121CB" w:rsidRPr="00C20292" w:rsidRDefault="006121CB" w:rsidP="003338CA">
            <w:pPr>
              <w:tabs>
                <w:tab w:val="left" w:pos="540"/>
              </w:tabs>
              <w:suppressAutoHyphens/>
              <w:ind w:right="-72"/>
              <w:jc w:val="both"/>
              <w:rPr>
                <w:rFonts w:asciiTheme="majorBidi" w:hAnsiTheme="majorBidi" w:cstheme="majorBidi"/>
                <w:sz w:val="28"/>
                <w:szCs w:val="28"/>
              </w:rPr>
            </w:pP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r w:rsidRPr="00C20292">
              <w:rPr>
                <w:rFonts w:asciiTheme="majorBidi" w:hAnsiTheme="majorBidi" w:cstheme="majorBidi"/>
                <w:sz w:val="28"/>
                <w:szCs w:val="28"/>
              </w:rPr>
              <w:t>35.2</w:t>
            </w:r>
            <w:r w:rsidRPr="00C20292">
              <w:rPr>
                <w:rFonts w:asciiTheme="majorBidi" w:hAnsiTheme="majorBidi" w:cstheme="majorBidi"/>
                <w:sz w:val="28"/>
                <w:szCs w:val="28"/>
              </w:rPr>
              <w:tab/>
              <w:t>Failure of the successful Bidder to comply with the requirement of ITB Clause 34.2 or ITB Clause 35.1 shall constitute sufficient grounds for the annulment of the award and forfeiture of the bid security, in which event the Purchaser may make the award to the next lowest evaluated cost Bidder or call for new bids.</w:t>
            </w:r>
          </w:p>
          <w:p w:rsidR="006121CB" w:rsidRPr="00C20292" w:rsidRDefault="006121CB" w:rsidP="003338CA">
            <w:pPr>
              <w:tabs>
                <w:tab w:val="left" w:pos="540"/>
              </w:tabs>
              <w:suppressAutoHyphens/>
              <w:ind w:left="547" w:right="-72" w:hanging="547"/>
              <w:jc w:val="both"/>
              <w:rPr>
                <w:rFonts w:asciiTheme="majorBidi" w:hAnsiTheme="majorBidi" w:cstheme="majorBidi"/>
                <w:sz w:val="28"/>
                <w:szCs w:val="28"/>
              </w:rPr>
            </w:pPr>
          </w:p>
        </w:tc>
      </w:tr>
      <w:tr w:rsidR="006121CB" w:rsidRPr="00C20292" w:rsidTr="003338CA">
        <w:tc>
          <w:tcPr>
            <w:tcW w:w="2160" w:type="dxa"/>
          </w:tcPr>
          <w:p w:rsidR="006121CB" w:rsidRPr="00C20292" w:rsidRDefault="006121CB" w:rsidP="003338CA">
            <w:pPr>
              <w:pStyle w:val="Head22"/>
              <w:rPr>
                <w:rFonts w:asciiTheme="majorBidi" w:hAnsiTheme="majorBidi" w:cstheme="majorBidi"/>
                <w:sz w:val="28"/>
                <w:szCs w:val="28"/>
              </w:rPr>
            </w:pPr>
            <w:bookmarkStart w:id="55" w:name="_Toc469376130"/>
            <w:r w:rsidRPr="00C20292">
              <w:rPr>
                <w:rFonts w:asciiTheme="majorBidi" w:hAnsiTheme="majorBidi" w:cstheme="majorBidi"/>
                <w:sz w:val="28"/>
                <w:szCs w:val="28"/>
              </w:rPr>
              <w:t>36.</w:t>
            </w:r>
            <w:r w:rsidRPr="00C20292">
              <w:rPr>
                <w:rFonts w:asciiTheme="majorBidi" w:hAnsiTheme="majorBidi" w:cstheme="majorBidi"/>
                <w:sz w:val="28"/>
                <w:szCs w:val="28"/>
              </w:rPr>
              <w:tab/>
            </w:r>
            <w:bookmarkEnd w:id="55"/>
            <w:r w:rsidRPr="00C20292">
              <w:rPr>
                <w:rFonts w:asciiTheme="majorBidi" w:hAnsiTheme="majorBidi" w:cstheme="majorBidi"/>
                <w:sz w:val="28"/>
                <w:szCs w:val="28"/>
              </w:rPr>
              <w:t>Fraud and Corruption</w:t>
            </w:r>
          </w:p>
        </w:tc>
        <w:tc>
          <w:tcPr>
            <w:tcW w:w="6984" w:type="dxa"/>
          </w:tcPr>
          <w:p w:rsidR="006121CB" w:rsidRPr="00C20292" w:rsidRDefault="006121CB" w:rsidP="003338CA">
            <w:pPr>
              <w:keepNext/>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36.1</w:t>
            </w:r>
            <w:r w:rsidRPr="00C20292">
              <w:rPr>
                <w:rFonts w:asciiTheme="majorBidi" w:hAnsiTheme="majorBidi" w:cstheme="majorBidi"/>
                <w:sz w:val="28"/>
                <w:szCs w:val="28"/>
              </w:rPr>
              <w:tab/>
              <w:t>The African Union requires that Officers of the AU, as well as Bidders/ Suppliers/Contractors, observe the highest standard of ethics during the procurement and execution of such contracts.</w:t>
            </w:r>
            <w:r w:rsidRPr="00C20292">
              <w:rPr>
                <w:rStyle w:val="FootnoteReference"/>
                <w:rFonts w:asciiTheme="majorBidi" w:hAnsiTheme="majorBidi" w:cstheme="majorBidi"/>
                <w:sz w:val="28"/>
                <w:szCs w:val="28"/>
              </w:rPr>
              <w:footnoteReference w:id="1"/>
            </w:r>
            <w:r w:rsidRPr="00C20292">
              <w:rPr>
                <w:rFonts w:asciiTheme="majorBidi" w:hAnsiTheme="majorBidi" w:cstheme="majorBidi"/>
                <w:sz w:val="28"/>
                <w:szCs w:val="28"/>
              </w:rPr>
              <w:t xml:space="preserve"> In pursuance of this policy the AU:</w:t>
            </w:r>
          </w:p>
          <w:p w:rsidR="006121CB" w:rsidRPr="00C20292" w:rsidRDefault="006121CB" w:rsidP="003338CA">
            <w:pPr>
              <w:keepNext/>
              <w:suppressAutoHyphens/>
              <w:ind w:left="1080" w:right="-72" w:hanging="540"/>
              <w:jc w:val="both"/>
              <w:rPr>
                <w:rFonts w:asciiTheme="majorBidi" w:hAnsiTheme="majorBidi" w:cstheme="majorBidi"/>
                <w:sz w:val="28"/>
                <w:szCs w:val="28"/>
              </w:rPr>
            </w:pPr>
          </w:p>
          <w:p w:rsidR="006121CB" w:rsidRPr="00C20292" w:rsidRDefault="006121CB" w:rsidP="003338CA">
            <w:pPr>
              <w:keepNext/>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defines, for the purposes of this provision, the terms set forth below as follows:</w:t>
            </w: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“corrupt practice”</w:t>
            </w:r>
            <w:r w:rsidRPr="00C20292">
              <w:rPr>
                <w:rStyle w:val="FootnoteReference"/>
                <w:rFonts w:asciiTheme="majorBidi" w:hAnsiTheme="majorBidi" w:cstheme="majorBidi"/>
                <w:sz w:val="28"/>
                <w:szCs w:val="28"/>
              </w:rPr>
              <w:footnoteReference w:id="2"/>
            </w:r>
            <w:r w:rsidRPr="00C20292">
              <w:rPr>
                <w:rFonts w:asciiTheme="majorBidi" w:hAnsiTheme="majorBidi" w:cstheme="majorBidi"/>
                <w:sz w:val="28"/>
                <w:szCs w:val="28"/>
              </w:rPr>
              <w:t xml:space="preserve"> is the offering, giving, receiving or soliciting, directly or indirectly, of anything of value to influence improperly the actions of another party; </w:t>
            </w: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keepNext/>
              <w:numPr>
                <w:ilvl w:val="0"/>
                <w:numId w:val="13"/>
              </w:numPr>
              <w:tabs>
                <w:tab w:val="clear" w:pos="1800"/>
                <w:tab w:val="num"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“fraudulent practice”</w:t>
            </w:r>
            <w:r w:rsidRPr="00C20292">
              <w:rPr>
                <w:rStyle w:val="FootnoteReference"/>
                <w:rFonts w:asciiTheme="majorBidi" w:hAnsiTheme="majorBidi" w:cstheme="majorBidi"/>
                <w:sz w:val="28"/>
                <w:szCs w:val="28"/>
              </w:rPr>
              <w:footnoteReference w:id="3"/>
            </w:r>
            <w:r w:rsidRPr="00C20292">
              <w:rPr>
                <w:rFonts w:asciiTheme="majorBidi" w:hAnsiTheme="majorBidi" w:cstheme="majorBidi"/>
                <w:sz w:val="28"/>
                <w:szCs w:val="28"/>
              </w:rPr>
              <w:t xml:space="preserve"> is any act or omission including a misrepresentation that knowingly or recklessly misleads, or attempts to mislead, a party to obtain a financial or other benefit or to avoid an obligation;</w:t>
            </w:r>
          </w:p>
          <w:p w:rsidR="006121CB" w:rsidRPr="00C20292" w:rsidRDefault="006121CB" w:rsidP="003338CA">
            <w:pPr>
              <w:keepNext/>
              <w:tabs>
                <w:tab w:val="left" w:pos="1620"/>
              </w:tabs>
              <w:suppressAutoHyphens/>
              <w:ind w:right="-72"/>
              <w:jc w:val="both"/>
              <w:rPr>
                <w:rFonts w:asciiTheme="majorBidi" w:hAnsiTheme="majorBidi" w:cstheme="majorBidi"/>
                <w:sz w:val="28"/>
                <w:szCs w:val="28"/>
              </w:rPr>
            </w:pPr>
          </w:p>
          <w:p w:rsidR="006121CB" w:rsidRPr="00C20292" w:rsidRDefault="006121CB" w:rsidP="003338CA">
            <w:pPr>
              <w:keepNext/>
              <w:numPr>
                <w:ilvl w:val="0"/>
                <w:numId w:val="13"/>
              </w:numPr>
              <w:tabs>
                <w:tab w:val="clear" w:pos="1800"/>
                <w:tab w:val="num"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“collusive practice”</w:t>
            </w:r>
            <w:r w:rsidRPr="00C20292">
              <w:rPr>
                <w:rStyle w:val="FootnoteReference"/>
                <w:rFonts w:asciiTheme="majorBidi" w:hAnsiTheme="majorBidi" w:cstheme="majorBidi"/>
                <w:sz w:val="28"/>
                <w:szCs w:val="28"/>
              </w:rPr>
              <w:footnoteReference w:id="4"/>
            </w:r>
            <w:r w:rsidRPr="00C20292">
              <w:rPr>
                <w:rFonts w:asciiTheme="majorBidi" w:hAnsiTheme="majorBidi" w:cstheme="majorBidi"/>
                <w:sz w:val="28"/>
                <w:szCs w:val="28"/>
              </w:rPr>
              <w:t xml:space="preserve"> is an arrangement between two or more parties designed to achieve an improper purpose, including to influence improperly the actions of another party;</w:t>
            </w:r>
          </w:p>
          <w:p w:rsidR="006121CB" w:rsidRPr="00C20292" w:rsidRDefault="006121CB" w:rsidP="003338CA">
            <w:pPr>
              <w:keepNext/>
              <w:tabs>
                <w:tab w:val="left" w:pos="1620"/>
              </w:tabs>
              <w:suppressAutoHyphens/>
              <w:ind w:right="-72"/>
              <w:jc w:val="both"/>
              <w:rPr>
                <w:rFonts w:asciiTheme="majorBidi" w:hAnsiTheme="majorBidi" w:cstheme="majorBidi"/>
                <w:sz w:val="28"/>
                <w:szCs w:val="28"/>
              </w:rPr>
            </w:pPr>
          </w:p>
          <w:p w:rsidR="006121CB" w:rsidRPr="00C20292" w:rsidRDefault="006121CB" w:rsidP="003338CA">
            <w:pPr>
              <w:keepNext/>
              <w:numPr>
                <w:ilvl w:val="0"/>
                <w:numId w:val="13"/>
              </w:numPr>
              <w:tabs>
                <w:tab w:val="clear" w:pos="1800"/>
                <w:tab w:val="num"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“coercive practice”</w:t>
            </w:r>
            <w:r w:rsidRPr="00C20292">
              <w:rPr>
                <w:rStyle w:val="FootnoteReference"/>
                <w:rFonts w:asciiTheme="majorBidi" w:hAnsiTheme="majorBidi" w:cstheme="majorBidi"/>
                <w:sz w:val="28"/>
                <w:szCs w:val="28"/>
              </w:rPr>
              <w:footnoteReference w:id="5"/>
            </w:r>
            <w:r w:rsidRPr="00C20292">
              <w:rPr>
                <w:rFonts w:asciiTheme="majorBidi" w:hAnsiTheme="majorBidi" w:cstheme="majorBidi"/>
                <w:sz w:val="28"/>
                <w:szCs w:val="28"/>
              </w:rPr>
              <w:t xml:space="preserve"> is impairing or harming or threatening to impair or harm, directly or indirectly, any party or the property of the party to influence improperly the actions of a party;</w:t>
            </w:r>
          </w:p>
          <w:p w:rsidR="006121CB" w:rsidRPr="00C20292" w:rsidRDefault="006121CB" w:rsidP="003338CA">
            <w:pPr>
              <w:keepNext/>
              <w:suppressAutoHyphens/>
              <w:ind w:right="-72"/>
              <w:jc w:val="both"/>
              <w:rPr>
                <w:rFonts w:asciiTheme="majorBidi" w:hAnsiTheme="majorBidi" w:cstheme="majorBidi"/>
                <w:sz w:val="28"/>
                <w:szCs w:val="28"/>
              </w:rPr>
            </w:pPr>
          </w:p>
          <w:p w:rsidR="006121CB" w:rsidRPr="00C20292" w:rsidRDefault="006121CB" w:rsidP="003338CA">
            <w:pPr>
              <w:keepNext/>
              <w:numPr>
                <w:ilvl w:val="0"/>
                <w:numId w:val="13"/>
              </w:numPr>
              <w:tabs>
                <w:tab w:val="clear" w:pos="1800"/>
                <w:tab w:val="num"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“obs</w:t>
            </w:r>
            <w:r w:rsidRPr="00C20292">
              <w:rPr>
                <w:rFonts w:asciiTheme="majorBidi" w:hAnsiTheme="majorBidi" w:cstheme="majorBidi"/>
                <w:color w:val="000000"/>
                <w:sz w:val="28"/>
                <w:szCs w:val="28"/>
              </w:rPr>
              <w:t xml:space="preserve">tructive practice” is deliberately destroying, falsifying, altering or concealing of evidence </w:t>
            </w:r>
            <w:r w:rsidRPr="00C20292">
              <w:rPr>
                <w:rFonts w:asciiTheme="majorBidi" w:hAnsiTheme="majorBidi" w:cstheme="majorBidi"/>
                <w:sz w:val="28"/>
                <w:szCs w:val="28"/>
              </w:rPr>
              <w:t>material</w:t>
            </w:r>
            <w:r w:rsidRPr="00C20292">
              <w:rPr>
                <w:rFonts w:asciiTheme="majorBidi" w:hAnsiTheme="majorBidi" w:cstheme="majorBidi"/>
                <w:color w:val="000000"/>
                <w:sz w:val="28"/>
                <w:szCs w:val="28"/>
              </w:rPr>
              <w:t xml:space="preserve"> to any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w:t>
            </w:r>
          </w:p>
          <w:p w:rsidR="006121CB" w:rsidRPr="00C20292" w:rsidRDefault="006121CB" w:rsidP="003338CA">
            <w:pPr>
              <w:keepNext/>
              <w:suppressAutoHyphens/>
              <w:ind w:right="-72"/>
              <w:jc w:val="both"/>
              <w:rPr>
                <w:rFonts w:asciiTheme="majorBidi" w:hAnsiTheme="majorBidi" w:cstheme="majorBidi"/>
                <w:sz w:val="28"/>
                <w:szCs w:val="28"/>
              </w:rPr>
            </w:pPr>
          </w:p>
          <w:p w:rsidR="006121CB" w:rsidRPr="00C20292" w:rsidRDefault="006121CB" w:rsidP="003338CA">
            <w:pPr>
              <w:keepNext/>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   will reject a recommendation for award of contract if it determines that the bidder recommended for award has, directly or through an agent, engaged in corrupt, fraudulent, collusive, coercive or obstructive practices in competing for the contract in question;</w:t>
            </w:r>
          </w:p>
          <w:p w:rsidR="006121CB" w:rsidRPr="00C20292" w:rsidRDefault="006121CB" w:rsidP="003338CA">
            <w:pPr>
              <w:keepNext/>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keepNext/>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   will declare a firm ineligible, either indefinitely or for a stated period of time, to be awarded an African Union financed contract if it at any time determines that the firm has, directly or through an agent, engaged in corrupt, fraudulent, collusive, coercive or obstructive practices in competing for, or in executing, an African Union financed contract.</w:t>
            </w:r>
          </w:p>
          <w:p w:rsidR="006121CB" w:rsidRPr="00C20292" w:rsidRDefault="006121CB" w:rsidP="003338CA">
            <w:pPr>
              <w:keepNext/>
              <w:tabs>
                <w:tab w:val="left" w:pos="1080"/>
              </w:tabs>
              <w:suppressAutoHyphens/>
              <w:ind w:right="-72"/>
              <w:jc w:val="both"/>
              <w:rPr>
                <w:rFonts w:asciiTheme="majorBidi" w:hAnsiTheme="majorBidi" w:cstheme="majorBidi"/>
                <w:sz w:val="28"/>
                <w:szCs w:val="28"/>
              </w:rPr>
            </w:pPr>
          </w:p>
        </w:tc>
      </w:tr>
      <w:tr w:rsidR="006121CB" w:rsidRPr="00C20292" w:rsidTr="00C20292">
        <w:trPr>
          <w:trHeight w:val="1098"/>
        </w:trPr>
        <w:tc>
          <w:tcPr>
            <w:tcW w:w="2160" w:type="dxa"/>
          </w:tcPr>
          <w:p w:rsidR="006121CB" w:rsidRPr="00C20292" w:rsidRDefault="006121CB" w:rsidP="003338CA">
            <w:pPr>
              <w:pStyle w:val="Head22"/>
              <w:rPr>
                <w:rFonts w:asciiTheme="majorBidi" w:hAnsiTheme="majorBidi" w:cstheme="majorBidi"/>
                <w:sz w:val="28"/>
                <w:szCs w:val="28"/>
              </w:rPr>
            </w:pPr>
          </w:p>
        </w:tc>
        <w:tc>
          <w:tcPr>
            <w:tcW w:w="6984" w:type="dxa"/>
          </w:tcPr>
          <w:p w:rsidR="006121CB" w:rsidRPr="00C20292" w:rsidRDefault="006121CB" w:rsidP="003338CA">
            <w:pPr>
              <w:keepNext/>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36.2</w:t>
            </w:r>
            <w:r w:rsidRPr="00C20292">
              <w:rPr>
                <w:rFonts w:asciiTheme="majorBidi" w:hAnsiTheme="majorBidi" w:cstheme="majorBidi"/>
                <w:sz w:val="28"/>
                <w:szCs w:val="28"/>
              </w:rPr>
              <w:tab/>
              <w:t>Furthermore, Bidders shall be aware of the provision stated in Clause 24.1 of the General Conditions of Contract.</w:t>
            </w:r>
          </w:p>
        </w:tc>
      </w:tr>
    </w:tbl>
    <w:p w:rsidR="006121CB" w:rsidRPr="00C20292" w:rsidRDefault="006121CB" w:rsidP="006121CB">
      <w:pPr>
        <w:suppressAutoHyphens/>
        <w:rPr>
          <w:rFonts w:asciiTheme="majorBidi" w:hAnsiTheme="majorBidi" w:cstheme="majorBidi"/>
          <w:sz w:val="28"/>
          <w:szCs w:val="28"/>
        </w:rPr>
      </w:pPr>
    </w:p>
    <w:p w:rsidR="006121CB" w:rsidRPr="00C20292" w:rsidRDefault="006121CB" w:rsidP="006121CB">
      <w:pPr>
        <w:pStyle w:val="Heading1"/>
        <w:rPr>
          <w:rFonts w:asciiTheme="majorBidi" w:hAnsiTheme="majorBidi" w:cstheme="majorBidi"/>
          <w:sz w:val="28"/>
          <w:szCs w:val="28"/>
        </w:rPr>
      </w:pPr>
      <w:r w:rsidRPr="00C20292">
        <w:rPr>
          <w:rFonts w:asciiTheme="majorBidi" w:hAnsiTheme="majorBidi" w:cstheme="majorBidi"/>
          <w:sz w:val="28"/>
          <w:szCs w:val="28"/>
        </w:rPr>
        <w:br/>
      </w:r>
    </w:p>
    <w:p w:rsidR="006121CB" w:rsidRPr="00C20292" w:rsidRDefault="006121CB" w:rsidP="006121CB">
      <w:pPr>
        <w:pStyle w:val="Heading1"/>
        <w:rPr>
          <w:rFonts w:asciiTheme="majorBidi" w:hAnsiTheme="majorBidi" w:cstheme="majorBidi"/>
          <w:sz w:val="28"/>
          <w:szCs w:val="28"/>
        </w:rPr>
        <w:sectPr w:rsidR="006121CB" w:rsidRPr="00C20292" w:rsidSect="003338CA">
          <w:headerReference w:type="even" r:id="rId21"/>
          <w:headerReference w:type="default" r:id="rId22"/>
          <w:headerReference w:type="first" r:id="rId23"/>
          <w:endnotePr>
            <w:numFmt w:val="decimal"/>
          </w:endnotePr>
          <w:pgSz w:w="11909" w:h="16834" w:code="9"/>
          <w:pgMar w:top="1170" w:right="1440" w:bottom="1440" w:left="1440" w:header="720" w:footer="720" w:gutter="0"/>
          <w:cols w:space="720"/>
          <w:noEndnote/>
        </w:sectPr>
      </w:pPr>
    </w:p>
    <w:p w:rsidR="006121CB" w:rsidRPr="00C20292" w:rsidRDefault="006121CB" w:rsidP="006121CB">
      <w:pPr>
        <w:pStyle w:val="Heading1"/>
        <w:rPr>
          <w:rFonts w:asciiTheme="majorBidi" w:hAnsiTheme="majorBidi" w:cstheme="majorBidi"/>
          <w:sz w:val="28"/>
          <w:szCs w:val="28"/>
        </w:rPr>
      </w:pPr>
      <w:bookmarkStart w:id="56" w:name="_Toc5172450"/>
      <w:r w:rsidRPr="00C20292">
        <w:rPr>
          <w:rFonts w:asciiTheme="majorBidi" w:hAnsiTheme="majorBidi" w:cstheme="majorBidi"/>
          <w:sz w:val="28"/>
          <w:szCs w:val="28"/>
        </w:rPr>
        <w:t>Section III.  Bid Data Sheet</w:t>
      </w:r>
      <w:bookmarkEnd w:id="56"/>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The following specific data for the goods to be procured shall complement, supplement, or amend the provisions in the Instructions to Bidders (ITB).  Whenever there is a conflict, the provisions herein shall prevail over those in the ITB.</w:t>
      </w:r>
    </w:p>
    <w:p w:rsidR="006121CB" w:rsidRPr="00C20292" w:rsidRDefault="006121CB" w:rsidP="006121CB">
      <w:pPr>
        <w:suppressAutoHyphens/>
        <w:jc w:val="both"/>
        <w:rPr>
          <w:rFonts w:asciiTheme="majorBidi" w:hAnsiTheme="majorBidi" w:cstheme="majorBidi"/>
          <w:sz w:val="28"/>
          <w:szCs w:val="28"/>
        </w:rPr>
      </w:pPr>
    </w:p>
    <w:tbl>
      <w:tblPr>
        <w:tblW w:w="0" w:type="auto"/>
        <w:tblInd w:w="120" w:type="dxa"/>
        <w:tblBorders>
          <w:insideH w:val="single" w:sz="6" w:space="0" w:color="auto"/>
          <w:insideV w:val="single" w:sz="6" w:space="0" w:color="auto"/>
        </w:tblBorders>
        <w:tblLayout w:type="fixed"/>
        <w:tblLook w:val="0000" w:firstRow="0" w:lastRow="0" w:firstColumn="0" w:lastColumn="0" w:noHBand="0" w:noVBand="0"/>
      </w:tblPr>
      <w:tblGrid>
        <w:gridCol w:w="2160"/>
        <w:gridCol w:w="6840"/>
      </w:tblGrid>
      <w:tr w:rsidR="006121CB" w:rsidRPr="00C20292" w:rsidTr="003338CA">
        <w:tc>
          <w:tcPr>
            <w:tcW w:w="9000" w:type="dxa"/>
            <w:gridSpan w:val="2"/>
            <w:tcBorders>
              <w:top w:val="double" w:sz="6" w:space="0" w:color="auto"/>
              <w:left w:val="double" w:sz="6" w:space="0" w:color="auto"/>
              <w:bottom w:val="single" w:sz="6" w:space="0" w:color="auto"/>
              <w:right w:val="double" w:sz="6" w:space="0" w:color="auto"/>
            </w:tcBorders>
          </w:tcPr>
          <w:p w:rsidR="006121CB" w:rsidRPr="00C20292" w:rsidRDefault="006121CB" w:rsidP="003338CA">
            <w:pPr>
              <w:pStyle w:val="Heading2"/>
              <w:spacing w:before="60" w:after="60"/>
              <w:rPr>
                <w:rFonts w:asciiTheme="majorBidi" w:hAnsiTheme="majorBidi" w:cstheme="majorBidi"/>
                <w:szCs w:val="28"/>
              </w:rPr>
            </w:pPr>
            <w:bookmarkStart w:id="57" w:name="_Toc5172451"/>
            <w:r w:rsidRPr="00C20292">
              <w:rPr>
                <w:rFonts w:asciiTheme="majorBidi" w:hAnsiTheme="majorBidi" w:cstheme="majorBidi"/>
                <w:szCs w:val="28"/>
              </w:rPr>
              <w:t>Introduction</w:t>
            </w:r>
            <w:bookmarkEnd w:id="57"/>
          </w:p>
        </w:tc>
      </w:tr>
      <w:tr w:rsidR="006121CB" w:rsidRPr="00C20292" w:rsidTr="003338CA">
        <w:tc>
          <w:tcPr>
            <w:tcW w:w="2160" w:type="dxa"/>
            <w:tcBorders>
              <w:top w:val="single" w:sz="6" w:space="0" w:color="auto"/>
              <w:left w:val="double" w:sz="6" w:space="0" w:color="auto"/>
              <w:bottom w:val="single" w:sz="6" w:space="0" w:color="auto"/>
            </w:tcBorders>
          </w:tcPr>
          <w:p w:rsidR="006121CB" w:rsidRPr="00C20292" w:rsidRDefault="006121CB" w:rsidP="003338CA">
            <w:pPr>
              <w:suppressAutoHyphens/>
              <w:rPr>
                <w:rFonts w:asciiTheme="majorBidi" w:hAnsiTheme="majorBidi" w:cstheme="majorBidi"/>
                <w:b/>
                <w:sz w:val="28"/>
                <w:szCs w:val="28"/>
              </w:rPr>
            </w:pPr>
            <w:r w:rsidRPr="00C20292">
              <w:rPr>
                <w:rFonts w:asciiTheme="majorBidi" w:hAnsiTheme="majorBidi" w:cstheme="majorBidi"/>
                <w:b/>
                <w:sz w:val="28"/>
                <w:szCs w:val="28"/>
              </w:rPr>
              <w:t>ITB Clause 1.1</w:t>
            </w:r>
          </w:p>
        </w:tc>
        <w:tc>
          <w:tcPr>
            <w:tcW w:w="6840" w:type="dxa"/>
            <w:tcBorders>
              <w:top w:val="single" w:sz="6" w:space="0" w:color="auto"/>
              <w:bottom w:val="single" w:sz="6" w:space="0" w:color="auto"/>
              <w:right w:val="double" w:sz="6" w:space="0" w:color="auto"/>
            </w:tcBorders>
          </w:tcPr>
          <w:p w:rsidR="006121CB" w:rsidRPr="00C20292" w:rsidRDefault="006121CB" w:rsidP="00C5707C">
            <w:pPr>
              <w:suppressAutoHyphens/>
              <w:jc w:val="both"/>
              <w:rPr>
                <w:rFonts w:asciiTheme="majorBidi" w:hAnsiTheme="majorBidi" w:cstheme="majorBidi"/>
                <w:sz w:val="28"/>
                <w:szCs w:val="28"/>
              </w:rPr>
            </w:pPr>
            <w:r w:rsidRPr="00F228B5">
              <w:rPr>
                <w:rFonts w:asciiTheme="majorBidi" w:hAnsiTheme="majorBidi" w:cstheme="majorBidi"/>
                <w:sz w:val="28"/>
                <w:szCs w:val="28"/>
                <w:highlight w:val="yellow"/>
              </w:rPr>
              <w:t xml:space="preserve">Funding for this procurement is provided by the </w:t>
            </w:r>
            <w:r w:rsidR="00C5707C" w:rsidRPr="00F228B5">
              <w:rPr>
                <w:rFonts w:asciiTheme="majorBidi" w:hAnsiTheme="majorBidi" w:cstheme="majorBidi"/>
                <w:b/>
                <w:sz w:val="28"/>
                <w:szCs w:val="28"/>
                <w:highlight w:val="yellow"/>
              </w:rPr>
              <w:t>European Commission</w:t>
            </w:r>
            <w:r w:rsidR="00C40AC5">
              <w:rPr>
                <w:rFonts w:asciiTheme="majorBidi" w:hAnsiTheme="majorBidi" w:cstheme="majorBidi"/>
                <w:b/>
                <w:sz w:val="28"/>
                <w:szCs w:val="28"/>
              </w:rPr>
              <w:t xml:space="preserve"> </w:t>
            </w:r>
          </w:p>
        </w:tc>
      </w:tr>
      <w:tr w:rsidR="006121CB" w:rsidRPr="00C20292" w:rsidTr="003338CA">
        <w:tc>
          <w:tcPr>
            <w:tcW w:w="2160" w:type="dxa"/>
            <w:tcBorders>
              <w:top w:val="single" w:sz="6" w:space="0" w:color="auto"/>
              <w:left w:val="double" w:sz="6" w:space="0" w:color="auto"/>
              <w:bottom w:val="single" w:sz="6" w:space="0" w:color="auto"/>
            </w:tcBorders>
          </w:tcPr>
          <w:p w:rsidR="006121CB" w:rsidRPr="00C20292" w:rsidRDefault="006121CB" w:rsidP="003338CA">
            <w:pPr>
              <w:suppressAutoHyphens/>
              <w:rPr>
                <w:rFonts w:asciiTheme="majorBidi" w:hAnsiTheme="majorBidi" w:cstheme="majorBidi"/>
                <w:b/>
                <w:sz w:val="28"/>
                <w:szCs w:val="28"/>
              </w:rPr>
            </w:pPr>
            <w:r w:rsidRPr="00C20292">
              <w:rPr>
                <w:rFonts w:asciiTheme="majorBidi" w:hAnsiTheme="majorBidi" w:cstheme="majorBidi"/>
                <w:b/>
                <w:sz w:val="28"/>
                <w:szCs w:val="28"/>
              </w:rPr>
              <w:t>ITB Clause 1.1</w:t>
            </w:r>
          </w:p>
        </w:tc>
        <w:tc>
          <w:tcPr>
            <w:tcW w:w="6840" w:type="dxa"/>
            <w:tcBorders>
              <w:top w:val="single" w:sz="6" w:space="0" w:color="auto"/>
              <w:bottom w:val="single" w:sz="6" w:space="0" w:color="auto"/>
              <w:right w:val="double" w:sz="6" w:space="0" w:color="auto"/>
            </w:tcBorders>
          </w:tcPr>
          <w:p w:rsidR="006121CB" w:rsidRPr="00C20292" w:rsidRDefault="006121CB" w:rsidP="003338CA">
            <w:pPr>
              <w:suppressAutoHyphens/>
              <w:jc w:val="both"/>
              <w:rPr>
                <w:rFonts w:asciiTheme="majorBidi" w:hAnsiTheme="majorBidi" w:cstheme="majorBidi"/>
                <w:b/>
                <w:sz w:val="28"/>
                <w:szCs w:val="28"/>
              </w:rPr>
            </w:pPr>
            <w:r w:rsidRPr="00C20292">
              <w:rPr>
                <w:rFonts w:asciiTheme="majorBidi" w:hAnsiTheme="majorBidi" w:cstheme="majorBidi"/>
                <w:sz w:val="28"/>
                <w:szCs w:val="28"/>
              </w:rPr>
              <w:t xml:space="preserve">Name of Purchaser: </w:t>
            </w:r>
            <w:r w:rsidRPr="00C20292">
              <w:rPr>
                <w:rFonts w:asciiTheme="majorBidi" w:hAnsiTheme="majorBidi" w:cstheme="majorBidi"/>
                <w:b/>
                <w:sz w:val="28"/>
                <w:szCs w:val="28"/>
              </w:rPr>
              <w:t>African Union Commission</w:t>
            </w:r>
          </w:p>
          <w:p w:rsidR="006121CB" w:rsidRPr="00C20292" w:rsidRDefault="006121CB" w:rsidP="003338CA">
            <w:pPr>
              <w:suppressAutoHyphens/>
              <w:jc w:val="both"/>
              <w:rPr>
                <w:rFonts w:asciiTheme="majorBidi" w:hAnsiTheme="majorBidi" w:cstheme="majorBidi"/>
                <w:sz w:val="28"/>
                <w:szCs w:val="28"/>
              </w:rPr>
            </w:pPr>
          </w:p>
        </w:tc>
      </w:tr>
      <w:tr w:rsidR="006121CB" w:rsidRPr="00C20292" w:rsidTr="003338CA">
        <w:tc>
          <w:tcPr>
            <w:tcW w:w="2160" w:type="dxa"/>
            <w:tcBorders>
              <w:top w:val="single" w:sz="6" w:space="0" w:color="auto"/>
              <w:left w:val="double" w:sz="6" w:space="0" w:color="auto"/>
              <w:bottom w:val="single" w:sz="6" w:space="0" w:color="auto"/>
            </w:tcBorders>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1.1</w:t>
            </w:r>
          </w:p>
        </w:tc>
        <w:tc>
          <w:tcPr>
            <w:tcW w:w="6840" w:type="dxa"/>
            <w:tcBorders>
              <w:top w:val="single" w:sz="6" w:space="0" w:color="auto"/>
              <w:bottom w:val="single" w:sz="6" w:space="0" w:color="auto"/>
              <w:right w:val="double" w:sz="6" w:space="0" w:color="auto"/>
            </w:tcBorders>
          </w:tcPr>
          <w:p w:rsidR="006121CB" w:rsidRPr="00E46318" w:rsidRDefault="006121CB" w:rsidP="0042612A">
            <w:pPr>
              <w:suppressAutoHyphens/>
              <w:jc w:val="both"/>
              <w:rPr>
                <w:rFonts w:asciiTheme="majorBidi" w:hAnsiTheme="majorBidi" w:cstheme="majorBidi"/>
                <w:sz w:val="28"/>
                <w:szCs w:val="28"/>
              </w:rPr>
            </w:pPr>
            <w:r w:rsidRPr="00E46318">
              <w:rPr>
                <w:rFonts w:asciiTheme="majorBidi" w:hAnsiTheme="majorBidi" w:cstheme="majorBidi"/>
                <w:sz w:val="28"/>
                <w:szCs w:val="28"/>
              </w:rPr>
              <w:t xml:space="preserve">The Procurement Number is </w:t>
            </w:r>
            <w:r w:rsidR="0015260F" w:rsidRPr="00E46318">
              <w:rPr>
                <w:rFonts w:asciiTheme="majorBidi" w:hAnsiTheme="majorBidi" w:cstheme="majorBidi"/>
                <w:b/>
                <w:sz w:val="28"/>
                <w:szCs w:val="28"/>
              </w:rPr>
              <w:t>AUC/</w:t>
            </w:r>
            <w:r w:rsidR="00C5707C" w:rsidRPr="00E46318">
              <w:rPr>
                <w:rFonts w:asciiTheme="majorBidi" w:hAnsiTheme="majorBidi" w:cstheme="majorBidi"/>
                <w:b/>
                <w:sz w:val="28"/>
                <w:szCs w:val="28"/>
              </w:rPr>
              <w:t>HRST</w:t>
            </w:r>
            <w:r w:rsidR="0015260F" w:rsidRPr="00E46318">
              <w:rPr>
                <w:rFonts w:asciiTheme="majorBidi" w:hAnsiTheme="majorBidi" w:cstheme="majorBidi"/>
                <w:b/>
                <w:sz w:val="28"/>
                <w:szCs w:val="28"/>
              </w:rPr>
              <w:t>/G/</w:t>
            </w:r>
            <w:r w:rsidR="00B7477F" w:rsidRPr="00E46318">
              <w:rPr>
                <w:rFonts w:asciiTheme="majorBidi" w:hAnsiTheme="majorBidi" w:cstheme="majorBidi"/>
                <w:b/>
                <w:sz w:val="28"/>
                <w:szCs w:val="28"/>
              </w:rPr>
              <w:t>003</w:t>
            </w:r>
          </w:p>
        </w:tc>
      </w:tr>
      <w:tr w:rsidR="006121CB" w:rsidRPr="00C20292" w:rsidTr="003338CA">
        <w:tc>
          <w:tcPr>
            <w:tcW w:w="2160" w:type="dxa"/>
            <w:tcBorders>
              <w:top w:val="single" w:sz="6" w:space="0" w:color="auto"/>
              <w:left w:val="double" w:sz="6" w:space="0" w:color="auto"/>
              <w:bottom w:val="single" w:sz="6" w:space="0" w:color="auto"/>
            </w:tcBorders>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1.1</w:t>
            </w:r>
          </w:p>
        </w:tc>
        <w:tc>
          <w:tcPr>
            <w:tcW w:w="6840" w:type="dxa"/>
            <w:tcBorders>
              <w:top w:val="single" w:sz="6" w:space="0" w:color="auto"/>
              <w:bottom w:val="single" w:sz="6" w:space="0" w:color="auto"/>
              <w:right w:val="double" w:sz="6" w:space="0" w:color="auto"/>
            </w:tcBorders>
          </w:tcPr>
          <w:p w:rsidR="006121CB" w:rsidRPr="00E46318" w:rsidRDefault="006121CB" w:rsidP="0042612A">
            <w:pPr>
              <w:suppressAutoHyphens/>
              <w:jc w:val="both"/>
              <w:rPr>
                <w:rFonts w:asciiTheme="majorBidi" w:hAnsiTheme="majorBidi" w:cstheme="majorBidi"/>
                <w:b/>
                <w:sz w:val="28"/>
                <w:szCs w:val="28"/>
              </w:rPr>
            </w:pPr>
            <w:r w:rsidRPr="00E46318">
              <w:rPr>
                <w:rFonts w:asciiTheme="majorBidi" w:hAnsiTheme="majorBidi" w:cstheme="majorBidi"/>
                <w:sz w:val="28"/>
                <w:szCs w:val="28"/>
              </w:rPr>
              <w:t xml:space="preserve">Project Title/Name of Contract: </w:t>
            </w:r>
            <w:r w:rsidR="00A8657A" w:rsidRPr="00E46318">
              <w:rPr>
                <w:rFonts w:asciiTheme="majorBidi" w:hAnsiTheme="majorBidi" w:cstheme="majorBidi"/>
                <w:b/>
                <w:sz w:val="28"/>
                <w:szCs w:val="28"/>
              </w:rPr>
              <w:t xml:space="preserve">Supply, </w:t>
            </w:r>
            <w:r w:rsidR="00C40AC5" w:rsidRPr="00E46318">
              <w:rPr>
                <w:rFonts w:asciiTheme="majorBidi" w:hAnsiTheme="majorBidi" w:cstheme="majorBidi"/>
                <w:b/>
                <w:sz w:val="28"/>
                <w:szCs w:val="28"/>
              </w:rPr>
              <w:t>Delivery</w:t>
            </w:r>
            <w:r w:rsidR="00A8657A" w:rsidRPr="00E46318">
              <w:rPr>
                <w:rFonts w:asciiTheme="majorBidi" w:hAnsiTheme="majorBidi" w:cstheme="majorBidi"/>
                <w:b/>
                <w:sz w:val="28"/>
                <w:szCs w:val="28"/>
              </w:rPr>
              <w:t xml:space="preserve"> </w:t>
            </w:r>
            <w:r w:rsidR="0042612A" w:rsidRPr="00E46318">
              <w:rPr>
                <w:rFonts w:asciiTheme="majorBidi" w:hAnsiTheme="majorBidi" w:cstheme="majorBidi"/>
                <w:b/>
                <w:sz w:val="28"/>
                <w:szCs w:val="28"/>
              </w:rPr>
              <w:t>&amp;</w:t>
            </w:r>
            <w:r w:rsidR="00A8657A" w:rsidRPr="00E46318">
              <w:rPr>
                <w:rFonts w:asciiTheme="majorBidi" w:hAnsiTheme="majorBidi" w:cstheme="majorBidi"/>
                <w:b/>
                <w:sz w:val="28"/>
                <w:szCs w:val="28"/>
              </w:rPr>
              <w:t xml:space="preserve"> Installation</w:t>
            </w:r>
            <w:r w:rsidR="00C40AC5" w:rsidRPr="00E46318">
              <w:rPr>
                <w:rFonts w:asciiTheme="majorBidi" w:hAnsiTheme="majorBidi" w:cstheme="majorBidi"/>
                <w:b/>
                <w:sz w:val="28"/>
                <w:szCs w:val="28"/>
              </w:rPr>
              <w:t xml:space="preserve"> of </w:t>
            </w:r>
            <w:r w:rsidR="0042612A" w:rsidRPr="00E46318">
              <w:rPr>
                <w:rFonts w:asciiTheme="majorBidi" w:hAnsiTheme="majorBidi" w:cstheme="majorBidi"/>
                <w:b/>
                <w:sz w:val="28"/>
                <w:szCs w:val="28"/>
              </w:rPr>
              <w:t>GMES and Africa Stations and Training in the Use of The Stations and Systems Administration</w:t>
            </w:r>
            <w:r w:rsidR="00C40AC5" w:rsidRPr="00E46318">
              <w:rPr>
                <w:rFonts w:asciiTheme="majorBidi" w:hAnsiTheme="majorBidi" w:cstheme="majorBidi"/>
                <w:b/>
                <w:sz w:val="28"/>
                <w:szCs w:val="28"/>
              </w:rPr>
              <w:t xml:space="preserve"> </w:t>
            </w:r>
          </w:p>
        </w:tc>
      </w:tr>
      <w:tr w:rsidR="006121CB" w:rsidRPr="00C20292" w:rsidTr="003338CA">
        <w:tc>
          <w:tcPr>
            <w:tcW w:w="2160" w:type="dxa"/>
            <w:tcBorders>
              <w:top w:val="single" w:sz="6" w:space="0" w:color="auto"/>
              <w:left w:val="double" w:sz="6" w:space="0" w:color="auto"/>
              <w:bottom w:val="single" w:sz="6" w:space="0" w:color="auto"/>
            </w:tcBorders>
          </w:tcPr>
          <w:p w:rsidR="006121CB" w:rsidRPr="00C20292" w:rsidRDefault="006121CB" w:rsidP="003338CA">
            <w:pPr>
              <w:suppressAutoHyphens/>
              <w:rPr>
                <w:rFonts w:asciiTheme="majorBidi" w:hAnsiTheme="majorBidi" w:cstheme="majorBidi"/>
                <w:b/>
                <w:sz w:val="28"/>
                <w:szCs w:val="28"/>
              </w:rPr>
            </w:pPr>
            <w:r w:rsidRPr="00C20292">
              <w:rPr>
                <w:rFonts w:asciiTheme="majorBidi" w:hAnsiTheme="majorBidi" w:cstheme="majorBidi"/>
                <w:b/>
                <w:sz w:val="28"/>
                <w:szCs w:val="28"/>
              </w:rPr>
              <w:t>ITB Clause 3.1</w:t>
            </w:r>
          </w:p>
        </w:tc>
        <w:tc>
          <w:tcPr>
            <w:tcW w:w="6840" w:type="dxa"/>
            <w:tcBorders>
              <w:top w:val="single" w:sz="6" w:space="0" w:color="auto"/>
              <w:bottom w:val="single" w:sz="6" w:space="0" w:color="auto"/>
              <w:right w:val="double" w:sz="6" w:space="0" w:color="auto"/>
            </w:tcBorders>
          </w:tcPr>
          <w:p w:rsidR="006121CB" w:rsidRPr="00C20292" w:rsidRDefault="006121CB" w:rsidP="003338CA">
            <w:pPr>
              <w:pStyle w:val="BodyText2"/>
              <w:rPr>
                <w:rFonts w:asciiTheme="majorBidi" w:hAnsiTheme="majorBidi" w:cstheme="majorBidi"/>
                <w:sz w:val="28"/>
                <w:szCs w:val="28"/>
              </w:rPr>
            </w:pPr>
            <w:r w:rsidRPr="00F228B5">
              <w:rPr>
                <w:rFonts w:asciiTheme="majorBidi" w:hAnsiTheme="majorBidi" w:cstheme="majorBidi"/>
                <w:sz w:val="28"/>
                <w:szCs w:val="28"/>
                <w:highlight w:val="yellow"/>
              </w:rPr>
              <w:t xml:space="preserve">The eligible origin of goods and services shall be restricted to countries that are Member States of the United Nations and </w:t>
            </w:r>
            <w:r w:rsidR="00BE7F09" w:rsidRPr="00F228B5">
              <w:rPr>
                <w:rFonts w:asciiTheme="majorBidi" w:hAnsiTheme="majorBidi" w:cstheme="majorBidi"/>
                <w:sz w:val="28"/>
                <w:szCs w:val="28"/>
                <w:highlight w:val="yellow"/>
              </w:rPr>
              <w:t xml:space="preserve">/or members of </w:t>
            </w:r>
            <w:r w:rsidRPr="00F228B5">
              <w:rPr>
                <w:rFonts w:asciiTheme="majorBidi" w:hAnsiTheme="majorBidi" w:cstheme="majorBidi"/>
                <w:sz w:val="28"/>
                <w:szCs w:val="28"/>
                <w:highlight w:val="yellow"/>
              </w:rPr>
              <w:t>the African Union</w:t>
            </w:r>
          </w:p>
        </w:tc>
      </w:tr>
      <w:tr w:rsidR="006121CB" w:rsidRPr="00C20292" w:rsidTr="003338CA">
        <w:tc>
          <w:tcPr>
            <w:tcW w:w="2160" w:type="dxa"/>
            <w:tcBorders>
              <w:top w:val="single" w:sz="6" w:space="0" w:color="auto"/>
              <w:left w:val="double" w:sz="6" w:space="0" w:color="auto"/>
              <w:bottom w:val="single" w:sz="6" w:space="0" w:color="auto"/>
            </w:tcBorders>
          </w:tcPr>
          <w:p w:rsidR="006121CB" w:rsidRPr="00C20292" w:rsidRDefault="006121CB" w:rsidP="003338CA">
            <w:pPr>
              <w:suppressAutoHyphens/>
              <w:rPr>
                <w:rFonts w:asciiTheme="majorBidi" w:hAnsiTheme="majorBidi" w:cstheme="majorBidi"/>
                <w:b/>
                <w:sz w:val="28"/>
                <w:szCs w:val="28"/>
              </w:rPr>
            </w:pPr>
            <w:r w:rsidRPr="00C20292">
              <w:rPr>
                <w:rFonts w:asciiTheme="majorBidi" w:hAnsiTheme="majorBidi" w:cstheme="majorBidi"/>
                <w:b/>
                <w:sz w:val="28"/>
                <w:szCs w:val="28"/>
              </w:rPr>
              <w:t>ITB Clause 6.1</w:t>
            </w:r>
          </w:p>
        </w:tc>
        <w:tc>
          <w:tcPr>
            <w:tcW w:w="6840" w:type="dxa"/>
            <w:tcBorders>
              <w:top w:val="single" w:sz="6" w:space="0" w:color="auto"/>
              <w:bottom w:val="single" w:sz="6" w:space="0" w:color="auto"/>
              <w:right w:val="double" w:sz="6" w:space="0" w:color="auto"/>
            </w:tcBorders>
          </w:tcPr>
          <w:p w:rsidR="006121CB" w:rsidRPr="00C20292" w:rsidRDefault="006121CB" w:rsidP="003338CA">
            <w:pPr>
              <w:pStyle w:val="BodyText2"/>
              <w:rPr>
                <w:rFonts w:asciiTheme="majorBidi" w:hAnsiTheme="majorBidi" w:cstheme="majorBidi"/>
                <w:sz w:val="28"/>
                <w:szCs w:val="28"/>
              </w:rPr>
            </w:pPr>
            <w:r w:rsidRPr="00C20292">
              <w:rPr>
                <w:rFonts w:asciiTheme="majorBidi" w:hAnsiTheme="majorBidi" w:cstheme="majorBidi"/>
                <w:sz w:val="28"/>
                <w:szCs w:val="28"/>
              </w:rPr>
              <w:t>Purchaser’s address, telephone, and facsimile numbers.</w:t>
            </w:r>
          </w:p>
          <w:p w:rsidR="006121CB" w:rsidRPr="00C20292" w:rsidRDefault="006121CB" w:rsidP="003338CA">
            <w:pPr>
              <w:suppressAutoHyphens/>
              <w:jc w:val="both"/>
              <w:rPr>
                <w:rFonts w:asciiTheme="majorBidi" w:hAnsiTheme="majorBidi" w:cstheme="majorBidi"/>
                <w:b/>
                <w:sz w:val="28"/>
                <w:szCs w:val="28"/>
              </w:rPr>
            </w:pPr>
            <w:r w:rsidRPr="00C20292">
              <w:rPr>
                <w:rFonts w:asciiTheme="majorBidi" w:hAnsiTheme="majorBidi" w:cstheme="majorBidi"/>
                <w:b/>
                <w:sz w:val="28"/>
                <w:szCs w:val="28"/>
              </w:rPr>
              <w:t xml:space="preserve">African Union, P. O. Box 3243, </w:t>
            </w:r>
          </w:p>
          <w:p w:rsidR="006121CB" w:rsidRPr="00C20292" w:rsidRDefault="006121CB" w:rsidP="003338CA">
            <w:pPr>
              <w:suppressAutoHyphens/>
              <w:jc w:val="both"/>
              <w:rPr>
                <w:rFonts w:asciiTheme="majorBidi" w:hAnsiTheme="majorBidi" w:cstheme="majorBidi"/>
                <w:b/>
                <w:sz w:val="28"/>
                <w:szCs w:val="28"/>
              </w:rPr>
            </w:pPr>
            <w:r w:rsidRPr="00C20292">
              <w:rPr>
                <w:rFonts w:asciiTheme="majorBidi" w:hAnsiTheme="majorBidi" w:cstheme="majorBidi"/>
                <w:b/>
                <w:sz w:val="28"/>
                <w:szCs w:val="28"/>
              </w:rPr>
              <w:t>Addis Ababa, Ethiopia.</w:t>
            </w:r>
          </w:p>
          <w:p w:rsidR="006121CB" w:rsidRPr="00C20292" w:rsidRDefault="006121CB" w:rsidP="009133EC">
            <w:pPr>
              <w:suppressAutoHyphens/>
              <w:jc w:val="both"/>
              <w:rPr>
                <w:rFonts w:asciiTheme="majorBidi" w:hAnsiTheme="majorBidi" w:cstheme="majorBidi"/>
                <w:b/>
                <w:sz w:val="28"/>
                <w:szCs w:val="28"/>
              </w:rPr>
            </w:pPr>
            <w:r w:rsidRPr="00C20292">
              <w:rPr>
                <w:rFonts w:asciiTheme="majorBidi" w:hAnsiTheme="majorBidi" w:cstheme="majorBidi"/>
                <w:b/>
                <w:sz w:val="28"/>
                <w:szCs w:val="28"/>
              </w:rPr>
              <w:t>Tel: +251 11 551 7700-</w:t>
            </w:r>
            <w:r w:rsidR="009133EC">
              <w:rPr>
                <w:rFonts w:asciiTheme="majorBidi" w:hAnsiTheme="majorBidi" w:cstheme="majorBidi"/>
                <w:b/>
                <w:sz w:val="28"/>
                <w:szCs w:val="28"/>
              </w:rPr>
              <w:t xml:space="preserve"> Ext 4526, 4305</w:t>
            </w:r>
          </w:p>
          <w:p w:rsidR="006121CB" w:rsidRPr="00C20292" w:rsidRDefault="006121CB" w:rsidP="003338CA">
            <w:pPr>
              <w:rPr>
                <w:rFonts w:asciiTheme="majorBidi" w:hAnsiTheme="majorBidi" w:cstheme="majorBidi"/>
                <w:b/>
                <w:sz w:val="28"/>
                <w:szCs w:val="28"/>
              </w:rPr>
            </w:pPr>
            <w:r w:rsidRPr="00C20292">
              <w:rPr>
                <w:rFonts w:asciiTheme="majorBidi" w:hAnsiTheme="majorBidi" w:cstheme="majorBidi"/>
                <w:b/>
                <w:sz w:val="28"/>
                <w:szCs w:val="28"/>
              </w:rPr>
              <w:t>Fax +251 115517844</w:t>
            </w:r>
          </w:p>
          <w:p w:rsidR="006121CB" w:rsidRPr="00C20292" w:rsidRDefault="006121CB" w:rsidP="003338CA">
            <w:pPr>
              <w:rPr>
                <w:rFonts w:asciiTheme="majorBidi" w:hAnsiTheme="majorBidi" w:cstheme="majorBidi"/>
                <w:sz w:val="28"/>
                <w:szCs w:val="28"/>
              </w:rPr>
            </w:pPr>
            <w:r w:rsidRPr="00C20292">
              <w:rPr>
                <w:rFonts w:asciiTheme="majorBidi" w:hAnsiTheme="majorBidi" w:cstheme="majorBidi"/>
                <w:b/>
                <w:sz w:val="28"/>
                <w:szCs w:val="28"/>
              </w:rPr>
              <w:t>E-Mail Tender@african-union.org</w:t>
            </w:r>
          </w:p>
        </w:tc>
      </w:tr>
      <w:tr w:rsidR="006121CB" w:rsidRPr="00C20292" w:rsidTr="003338CA">
        <w:tc>
          <w:tcPr>
            <w:tcW w:w="2160" w:type="dxa"/>
            <w:tcBorders>
              <w:top w:val="single" w:sz="4" w:space="0" w:color="auto"/>
              <w:left w:val="double" w:sz="6" w:space="0" w:color="auto"/>
              <w:bottom w:val="double" w:sz="6" w:space="0" w:color="auto"/>
            </w:tcBorders>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8.1</w:t>
            </w:r>
          </w:p>
        </w:tc>
        <w:tc>
          <w:tcPr>
            <w:tcW w:w="6840" w:type="dxa"/>
            <w:tcBorders>
              <w:top w:val="single" w:sz="4" w:space="0" w:color="auto"/>
              <w:bottom w:val="double" w:sz="6" w:space="0" w:color="auto"/>
              <w:right w:val="double" w:sz="6" w:space="0" w:color="auto"/>
            </w:tcBorders>
          </w:tcPr>
          <w:p w:rsidR="006121CB" w:rsidRPr="00C20292" w:rsidRDefault="006121CB" w:rsidP="003338CA">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Language of the Bid is English </w:t>
            </w:r>
          </w:p>
        </w:tc>
      </w:tr>
    </w:tbl>
    <w:p w:rsidR="006121CB" w:rsidRPr="00C20292" w:rsidRDefault="006121CB" w:rsidP="006121CB">
      <w:pPr>
        <w:suppressAutoHyphens/>
        <w:jc w:val="both"/>
        <w:rPr>
          <w:rFonts w:asciiTheme="majorBidi" w:hAnsiTheme="majorBidi" w:cstheme="majorBidi"/>
          <w:sz w:val="28"/>
          <w:szCs w:val="28"/>
        </w:rPr>
      </w:pPr>
    </w:p>
    <w:tbl>
      <w:tblPr>
        <w:tblW w:w="900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6840"/>
      </w:tblGrid>
      <w:tr w:rsidR="006121CB" w:rsidRPr="00C20292" w:rsidTr="00C40AC5">
        <w:tc>
          <w:tcPr>
            <w:tcW w:w="9000" w:type="dxa"/>
            <w:gridSpan w:val="2"/>
          </w:tcPr>
          <w:p w:rsidR="006121CB" w:rsidRPr="00C20292" w:rsidRDefault="006121CB" w:rsidP="003338CA">
            <w:pPr>
              <w:pStyle w:val="Heading2"/>
              <w:spacing w:before="60" w:after="60"/>
              <w:rPr>
                <w:rFonts w:asciiTheme="majorBidi" w:hAnsiTheme="majorBidi" w:cstheme="majorBidi"/>
                <w:szCs w:val="28"/>
              </w:rPr>
            </w:pPr>
            <w:bookmarkStart w:id="58" w:name="_Toc5172452"/>
            <w:r w:rsidRPr="00C20292">
              <w:rPr>
                <w:rFonts w:asciiTheme="majorBidi" w:hAnsiTheme="majorBidi" w:cstheme="majorBidi"/>
                <w:szCs w:val="28"/>
              </w:rPr>
              <w:t>Bid Price and Currency</w:t>
            </w:r>
            <w:bookmarkEnd w:id="58"/>
          </w:p>
        </w:tc>
      </w:tr>
      <w:tr w:rsidR="006121CB" w:rsidRPr="00C20292" w:rsidTr="00C40AC5">
        <w:tc>
          <w:tcPr>
            <w:tcW w:w="2160" w:type="dxa"/>
          </w:tcPr>
          <w:p w:rsidR="006121CB" w:rsidRPr="00C20292" w:rsidRDefault="006121CB" w:rsidP="003338CA">
            <w:pPr>
              <w:suppressAutoHyphens/>
              <w:rPr>
                <w:rFonts w:asciiTheme="majorBidi" w:hAnsiTheme="majorBidi" w:cstheme="majorBidi"/>
                <w:b/>
                <w:sz w:val="28"/>
                <w:szCs w:val="28"/>
              </w:rPr>
            </w:pPr>
            <w:r w:rsidRPr="00C20292">
              <w:rPr>
                <w:rFonts w:asciiTheme="majorBidi" w:hAnsiTheme="majorBidi" w:cstheme="majorBidi"/>
                <w:b/>
                <w:sz w:val="28"/>
                <w:szCs w:val="28"/>
              </w:rPr>
              <w:t>ITB Clause 11.2 (a)</w:t>
            </w:r>
          </w:p>
          <w:p w:rsidR="006121CB" w:rsidRPr="00C20292" w:rsidRDefault="006121CB" w:rsidP="003338CA">
            <w:pPr>
              <w:suppressAutoHyphens/>
              <w:rPr>
                <w:rFonts w:asciiTheme="majorBidi" w:hAnsiTheme="majorBidi" w:cstheme="majorBidi"/>
                <w:i/>
                <w:sz w:val="28"/>
                <w:szCs w:val="28"/>
              </w:rPr>
            </w:pPr>
            <w:r w:rsidRPr="00C20292">
              <w:rPr>
                <w:rFonts w:asciiTheme="majorBidi" w:hAnsiTheme="majorBidi" w:cstheme="majorBidi"/>
                <w:b/>
                <w:i/>
                <w:sz w:val="28"/>
                <w:szCs w:val="28"/>
              </w:rPr>
              <w:t>(iii) or (iv) (optional)</w:t>
            </w:r>
          </w:p>
          <w:p w:rsidR="006121CB" w:rsidRPr="00C20292" w:rsidRDefault="006121CB" w:rsidP="003338CA">
            <w:pPr>
              <w:suppressAutoHyphens/>
              <w:rPr>
                <w:rFonts w:asciiTheme="majorBidi" w:hAnsiTheme="majorBidi" w:cstheme="majorBidi"/>
                <w:sz w:val="28"/>
                <w:szCs w:val="28"/>
              </w:rPr>
            </w:pPr>
          </w:p>
        </w:tc>
        <w:tc>
          <w:tcPr>
            <w:tcW w:w="6840" w:type="dxa"/>
          </w:tcPr>
          <w:p w:rsidR="006121CB" w:rsidRPr="00C20292" w:rsidRDefault="006121CB" w:rsidP="009133EC">
            <w:pPr>
              <w:suppressAutoHyphens/>
              <w:jc w:val="both"/>
              <w:rPr>
                <w:rFonts w:asciiTheme="majorBidi" w:hAnsiTheme="majorBidi" w:cstheme="majorBidi"/>
                <w:sz w:val="28"/>
                <w:szCs w:val="28"/>
              </w:rPr>
            </w:pPr>
            <w:r w:rsidRPr="00C20292">
              <w:rPr>
                <w:rFonts w:asciiTheme="majorBidi" w:hAnsiTheme="majorBidi" w:cstheme="majorBidi"/>
                <w:sz w:val="28"/>
                <w:szCs w:val="28"/>
              </w:rPr>
              <w:t>.</w:t>
            </w:r>
            <w:r w:rsidR="00F7305E">
              <w:rPr>
                <w:rFonts w:asciiTheme="majorBidi" w:hAnsiTheme="majorBidi" w:cstheme="majorBidi"/>
                <w:sz w:val="28"/>
                <w:szCs w:val="28"/>
              </w:rPr>
              <w:t>N/A</w:t>
            </w:r>
          </w:p>
        </w:tc>
      </w:tr>
      <w:tr w:rsidR="006121CB" w:rsidRPr="00C20292" w:rsidTr="00C40AC5">
        <w:trPr>
          <w:cantSplit/>
        </w:trPr>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11.2 (b)</w:t>
            </w:r>
          </w:p>
        </w:tc>
        <w:tc>
          <w:tcPr>
            <w:tcW w:w="6840" w:type="dxa"/>
          </w:tcPr>
          <w:p w:rsidR="006121CB" w:rsidRPr="00C20292" w:rsidRDefault="00F7305E" w:rsidP="0042612A">
            <w:pPr>
              <w:suppressAutoHyphens/>
              <w:jc w:val="both"/>
              <w:rPr>
                <w:rFonts w:asciiTheme="majorBidi" w:hAnsiTheme="majorBidi" w:cstheme="majorBidi"/>
                <w:sz w:val="28"/>
                <w:szCs w:val="28"/>
              </w:rPr>
            </w:pPr>
            <w:r>
              <w:rPr>
                <w:rFonts w:asciiTheme="majorBidi" w:hAnsiTheme="majorBidi" w:cstheme="majorBidi"/>
                <w:sz w:val="28"/>
                <w:szCs w:val="28"/>
              </w:rPr>
              <w:t>N/A</w:t>
            </w:r>
            <w:r w:rsidR="006121CB" w:rsidRPr="00C20292">
              <w:rPr>
                <w:rFonts w:asciiTheme="majorBidi" w:hAnsiTheme="majorBidi" w:cstheme="majorBidi"/>
                <w:sz w:val="28"/>
                <w:szCs w:val="28"/>
              </w:rPr>
              <w:t xml:space="preserve"> </w:t>
            </w:r>
          </w:p>
        </w:tc>
      </w:tr>
      <w:tr w:rsidR="006121CB" w:rsidRPr="00C20292" w:rsidTr="00C40AC5">
        <w:trPr>
          <w:cantSplit/>
          <w:trHeight w:val="1974"/>
        </w:trPr>
        <w:tc>
          <w:tcPr>
            <w:tcW w:w="2160" w:type="dxa"/>
          </w:tcPr>
          <w:p w:rsidR="006121CB" w:rsidRPr="00C20292" w:rsidRDefault="006121CB" w:rsidP="003338CA">
            <w:pPr>
              <w:suppressAutoHyphens/>
              <w:rPr>
                <w:rFonts w:asciiTheme="majorBidi" w:hAnsiTheme="majorBidi" w:cstheme="majorBidi"/>
                <w:b/>
                <w:sz w:val="28"/>
                <w:szCs w:val="28"/>
              </w:rPr>
            </w:pPr>
            <w:r w:rsidRPr="00C20292">
              <w:rPr>
                <w:rFonts w:asciiTheme="majorBidi" w:hAnsiTheme="majorBidi" w:cstheme="majorBidi"/>
                <w:b/>
                <w:sz w:val="28"/>
                <w:szCs w:val="28"/>
              </w:rPr>
              <w:t xml:space="preserve">ITB Clause 11.2 (b) </w:t>
            </w:r>
          </w:p>
          <w:p w:rsidR="006121CB" w:rsidRPr="00C20292" w:rsidRDefault="006121CB" w:rsidP="003338CA">
            <w:pPr>
              <w:pStyle w:val="Document1"/>
              <w:keepNext w:val="0"/>
              <w:keepLines w:val="0"/>
              <w:tabs>
                <w:tab w:val="clear" w:pos="-720"/>
              </w:tabs>
              <w:rPr>
                <w:rFonts w:asciiTheme="majorBidi" w:hAnsiTheme="majorBidi" w:cstheme="majorBidi"/>
                <w:sz w:val="28"/>
                <w:szCs w:val="28"/>
                <w:lang w:val="en-GB"/>
              </w:rPr>
            </w:pPr>
          </w:p>
        </w:tc>
        <w:tc>
          <w:tcPr>
            <w:tcW w:w="6840" w:type="dxa"/>
          </w:tcPr>
          <w:p w:rsidR="006121CB" w:rsidRPr="00C20292" w:rsidRDefault="006121CB" w:rsidP="003338CA">
            <w:pPr>
              <w:tabs>
                <w:tab w:val="left" w:pos="6450"/>
              </w:tabs>
              <w:suppressAutoHyphens/>
              <w:jc w:val="both"/>
              <w:rPr>
                <w:rFonts w:asciiTheme="majorBidi" w:hAnsiTheme="majorBidi" w:cstheme="majorBidi"/>
                <w:b/>
                <w:i/>
                <w:sz w:val="28"/>
                <w:szCs w:val="28"/>
              </w:rPr>
            </w:pPr>
            <w:r w:rsidRPr="00C20292">
              <w:rPr>
                <w:rFonts w:asciiTheme="majorBidi" w:hAnsiTheme="majorBidi" w:cstheme="majorBidi"/>
                <w:sz w:val="28"/>
                <w:szCs w:val="28"/>
              </w:rPr>
              <w:t>In quoting the price, the Bidder shall be free to use transportation through carriers registered in any eligible countries. Similarly, the Bidder may obtain insurance services from any eligible source country;</w:t>
            </w:r>
          </w:p>
        </w:tc>
      </w:tr>
      <w:tr w:rsidR="006121CB" w:rsidRPr="00C20292" w:rsidTr="00C40AC5">
        <w:trPr>
          <w:cantSplit/>
          <w:trHeight w:val="813"/>
        </w:trPr>
        <w:tc>
          <w:tcPr>
            <w:tcW w:w="2160" w:type="dxa"/>
          </w:tcPr>
          <w:p w:rsidR="006121CB" w:rsidRPr="00A0725E" w:rsidRDefault="006121CB" w:rsidP="003338CA">
            <w:pPr>
              <w:tabs>
                <w:tab w:val="left" w:pos="6450"/>
              </w:tabs>
              <w:suppressAutoHyphens/>
              <w:jc w:val="both"/>
              <w:rPr>
                <w:rFonts w:asciiTheme="majorBidi" w:hAnsiTheme="majorBidi" w:cstheme="majorBidi"/>
                <w:b/>
                <w:sz w:val="28"/>
                <w:szCs w:val="28"/>
              </w:rPr>
            </w:pPr>
            <w:r w:rsidRPr="00A0725E">
              <w:rPr>
                <w:rFonts w:asciiTheme="majorBidi" w:hAnsiTheme="majorBidi" w:cstheme="majorBidi"/>
                <w:b/>
                <w:sz w:val="28"/>
                <w:szCs w:val="28"/>
              </w:rPr>
              <w:t>ITB 12.1 (a)</w:t>
            </w:r>
          </w:p>
        </w:tc>
        <w:tc>
          <w:tcPr>
            <w:tcW w:w="6840" w:type="dxa"/>
          </w:tcPr>
          <w:p w:rsidR="006121CB" w:rsidRPr="00A0725E" w:rsidRDefault="0042612A" w:rsidP="00C40AC5">
            <w:pPr>
              <w:tabs>
                <w:tab w:val="left" w:pos="1080"/>
              </w:tabs>
              <w:suppressAutoHyphens/>
              <w:ind w:right="-72"/>
              <w:jc w:val="both"/>
              <w:rPr>
                <w:rFonts w:asciiTheme="majorBidi" w:hAnsiTheme="majorBidi" w:cstheme="majorBidi"/>
                <w:sz w:val="28"/>
                <w:szCs w:val="28"/>
              </w:rPr>
            </w:pPr>
            <w:r w:rsidRPr="00A0725E">
              <w:rPr>
                <w:rFonts w:asciiTheme="majorBidi" w:hAnsiTheme="majorBidi" w:cstheme="majorBidi"/>
                <w:sz w:val="28"/>
                <w:szCs w:val="28"/>
              </w:rPr>
              <w:t>N/A</w:t>
            </w:r>
            <w:r w:rsidR="00C40AC5" w:rsidRPr="00A0725E">
              <w:rPr>
                <w:rFonts w:asciiTheme="majorBidi" w:hAnsiTheme="majorBidi" w:cstheme="majorBidi"/>
                <w:b/>
                <w:sz w:val="28"/>
                <w:szCs w:val="28"/>
              </w:rPr>
              <w:t>.</w:t>
            </w:r>
          </w:p>
        </w:tc>
      </w:tr>
      <w:tr w:rsidR="006121CB" w:rsidRPr="00C20292" w:rsidTr="00C40AC5">
        <w:trPr>
          <w:cantSplit/>
          <w:trHeight w:val="696"/>
        </w:trPr>
        <w:tc>
          <w:tcPr>
            <w:tcW w:w="2160" w:type="dxa"/>
          </w:tcPr>
          <w:p w:rsidR="006121CB" w:rsidRPr="00A0725E" w:rsidRDefault="006121CB" w:rsidP="003338CA">
            <w:pPr>
              <w:tabs>
                <w:tab w:val="left" w:pos="6450"/>
              </w:tabs>
              <w:suppressAutoHyphens/>
              <w:jc w:val="both"/>
              <w:rPr>
                <w:rFonts w:asciiTheme="majorBidi" w:hAnsiTheme="majorBidi" w:cstheme="majorBidi"/>
                <w:b/>
                <w:sz w:val="28"/>
                <w:szCs w:val="28"/>
              </w:rPr>
            </w:pPr>
            <w:r w:rsidRPr="00A0725E">
              <w:rPr>
                <w:rFonts w:asciiTheme="majorBidi" w:hAnsiTheme="majorBidi" w:cstheme="majorBidi"/>
                <w:b/>
                <w:sz w:val="28"/>
                <w:szCs w:val="28"/>
              </w:rPr>
              <w:t>ITB 12.1 (b)</w:t>
            </w:r>
          </w:p>
        </w:tc>
        <w:tc>
          <w:tcPr>
            <w:tcW w:w="6840" w:type="dxa"/>
          </w:tcPr>
          <w:p w:rsidR="006121CB" w:rsidRPr="00A0725E" w:rsidRDefault="006121CB" w:rsidP="0042612A">
            <w:pPr>
              <w:tabs>
                <w:tab w:val="left" w:pos="1080"/>
              </w:tabs>
              <w:suppressAutoHyphens/>
              <w:ind w:right="-72"/>
              <w:jc w:val="both"/>
              <w:rPr>
                <w:rFonts w:asciiTheme="majorBidi" w:hAnsiTheme="majorBidi" w:cstheme="majorBidi"/>
                <w:sz w:val="28"/>
                <w:szCs w:val="28"/>
              </w:rPr>
            </w:pPr>
            <w:r w:rsidRPr="00A0725E">
              <w:rPr>
                <w:rFonts w:asciiTheme="majorBidi" w:hAnsiTheme="majorBidi" w:cstheme="majorBidi"/>
                <w:sz w:val="28"/>
                <w:szCs w:val="28"/>
              </w:rPr>
              <w:t xml:space="preserve">For goods and services that the Bidder will supply from outside </w:t>
            </w:r>
            <w:r w:rsidR="0042612A" w:rsidRPr="00A0725E">
              <w:rPr>
                <w:rFonts w:asciiTheme="majorBidi" w:hAnsiTheme="majorBidi" w:cstheme="majorBidi"/>
                <w:sz w:val="28"/>
                <w:szCs w:val="28"/>
              </w:rPr>
              <w:t xml:space="preserve">the countries for delivery, </w:t>
            </w:r>
            <w:r w:rsidRPr="00A0725E">
              <w:rPr>
                <w:rFonts w:asciiTheme="majorBidi" w:hAnsiTheme="majorBidi" w:cstheme="majorBidi"/>
                <w:sz w:val="28"/>
                <w:szCs w:val="28"/>
              </w:rPr>
              <w:t xml:space="preserve">the prices shall be quoted in </w:t>
            </w:r>
            <w:r w:rsidRPr="00A0725E">
              <w:rPr>
                <w:rFonts w:asciiTheme="majorBidi" w:hAnsiTheme="majorBidi" w:cstheme="majorBidi"/>
                <w:b/>
                <w:sz w:val="28"/>
                <w:szCs w:val="28"/>
              </w:rPr>
              <w:t xml:space="preserve">US Dollars </w:t>
            </w:r>
            <w:r w:rsidR="0042612A" w:rsidRPr="00A0725E">
              <w:rPr>
                <w:rFonts w:asciiTheme="majorBidi" w:hAnsiTheme="majorBidi" w:cstheme="majorBidi"/>
                <w:b/>
                <w:sz w:val="28"/>
                <w:szCs w:val="28"/>
              </w:rPr>
              <w:t xml:space="preserve"> / Euro</w:t>
            </w:r>
          </w:p>
        </w:tc>
      </w:tr>
    </w:tbl>
    <w:p w:rsidR="006121CB" w:rsidRPr="00C20292" w:rsidRDefault="006121CB" w:rsidP="006121CB">
      <w:pPr>
        <w:suppressAutoHyphens/>
        <w:jc w:val="both"/>
        <w:rPr>
          <w:rFonts w:asciiTheme="majorBidi" w:hAnsiTheme="majorBidi" w:cstheme="majorBidi"/>
          <w:sz w:val="28"/>
          <w:szCs w:val="28"/>
        </w:rPr>
      </w:pPr>
    </w:p>
    <w:tbl>
      <w:tblPr>
        <w:tblW w:w="9005" w:type="dxa"/>
        <w:tblInd w:w="11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1"/>
        <w:gridCol w:w="6844"/>
      </w:tblGrid>
      <w:tr w:rsidR="006121CB" w:rsidRPr="00C20292" w:rsidTr="006A554A">
        <w:tc>
          <w:tcPr>
            <w:tcW w:w="9000" w:type="dxa"/>
            <w:gridSpan w:val="2"/>
          </w:tcPr>
          <w:p w:rsidR="006121CB" w:rsidRPr="00C20292" w:rsidRDefault="006121CB" w:rsidP="003338CA">
            <w:pPr>
              <w:suppressAutoHyphens/>
              <w:spacing w:before="60" w:after="60"/>
              <w:jc w:val="center"/>
              <w:rPr>
                <w:rFonts w:asciiTheme="majorBidi" w:hAnsiTheme="majorBidi" w:cstheme="majorBidi"/>
                <w:sz w:val="28"/>
                <w:szCs w:val="28"/>
              </w:rPr>
            </w:pPr>
            <w:r w:rsidRPr="00C20292">
              <w:rPr>
                <w:rFonts w:asciiTheme="majorBidi" w:hAnsiTheme="majorBidi" w:cstheme="majorBidi"/>
                <w:b/>
                <w:sz w:val="28"/>
                <w:szCs w:val="28"/>
              </w:rPr>
              <w:t>Preparation and Submission of Bids</w:t>
            </w: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13.3 (d)</w:t>
            </w:r>
          </w:p>
        </w:tc>
        <w:tc>
          <w:tcPr>
            <w:tcW w:w="6840" w:type="dxa"/>
          </w:tcPr>
          <w:p w:rsidR="00C40AC5" w:rsidRDefault="006121CB" w:rsidP="00C40AC5">
            <w:pPr>
              <w:suppressAutoHyphens/>
              <w:jc w:val="both"/>
              <w:rPr>
                <w:rFonts w:asciiTheme="majorBidi" w:hAnsiTheme="majorBidi" w:cstheme="majorBidi"/>
                <w:sz w:val="28"/>
                <w:szCs w:val="28"/>
              </w:rPr>
            </w:pPr>
            <w:r w:rsidRPr="00C20292">
              <w:rPr>
                <w:rFonts w:asciiTheme="majorBidi" w:hAnsiTheme="majorBidi" w:cstheme="majorBidi"/>
                <w:sz w:val="28"/>
                <w:szCs w:val="28"/>
              </w:rPr>
              <w:t>The required documentary evidence to be submitted by the bidde</w:t>
            </w:r>
            <w:r w:rsidR="00C40AC5">
              <w:rPr>
                <w:rFonts w:asciiTheme="majorBidi" w:hAnsiTheme="majorBidi" w:cstheme="majorBidi"/>
                <w:sz w:val="28"/>
                <w:szCs w:val="28"/>
              </w:rPr>
              <w:t xml:space="preserve">r to confirm eligibility to bid </w:t>
            </w:r>
            <w:r w:rsidRPr="00C20292">
              <w:rPr>
                <w:rFonts w:asciiTheme="majorBidi" w:hAnsiTheme="majorBidi" w:cstheme="majorBidi"/>
                <w:sz w:val="28"/>
                <w:szCs w:val="28"/>
              </w:rPr>
              <w:t>is as follows</w:t>
            </w:r>
          </w:p>
          <w:p w:rsidR="0042612A" w:rsidRDefault="006121CB" w:rsidP="00544AC0">
            <w:pPr>
              <w:pStyle w:val="ListParagraph"/>
              <w:numPr>
                <w:ilvl w:val="0"/>
                <w:numId w:val="23"/>
              </w:numPr>
              <w:suppressAutoHyphens/>
              <w:ind w:left="559"/>
              <w:rPr>
                <w:rFonts w:asciiTheme="majorBidi" w:hAnsiTheme="majorBidi" w:cstheme="majorBidi"/>
                <w:sz w:val="28"/>
                <w:szCs w:val="28"/>
              </w:rPr>
            </w:pPr>
            <w:r w:rsidRPr="0042612A">
              <w:rPr>
                <w:rFonts w:asciiTheme="majorBidi" w:hAnsiTheme="majorBidi" w:cstheme="majorBidi"/>
                <w:sz w:val="28"/>
                <w:szCs w:val="28"/>
              </w:rPr>
              <w:t xml:space="preserve">Evidence of Registration </w:t>
            </w:r>
          </w:p>
          <w:p w:rsidR="00C40AC5" w:rsidRPr="0042612A" w:rsidRDefault="00C40AC5" w:rsidP="00544AC0">
            <w:pPr>
              <w:pStyle w:val="ListParagraph"/>
              <w:numPr>
                <w:ilvl w:val="0"/>
                <w:numId w:val="23"/>
              </w:numPr>
              <w:suppressAutoHyphens/>
              <w:ind w:left="559"/>
              <w:rPr>
                <w:rFonts w:asciiTheme="majorBidi" w:hAnsiTheme="majorBidi" w:cstheme="majorBidi"/>
                <w:sz w:val="28"/>
                <w:szCs w:val="28"/>
              </w:rPr>
            </w:pPr>
            <w:r w:rsidRPr="0042612A">
              <w:rPr>
                <w:rFonts w:asciiTheme="majorBidi" w:hAnsiTheme="majorBidi" w:cstheme="majorBidi"/>
                <w:sz w:val="28"/>
                <w:szCs w:val="28"/>
              </w:rPr>
              <w:t xml:space="preserve">Bid submission form. </w:t>
            </w:r>
          </w:p>
          <w:p w:rsidR="00C40AC5" w:rsidRDefault="006121CB" w:rsidP="00544AC0">
            <w:pPr>
              <w:pStyle w:val="ListParagraph"/>
              <w:numPr>
                <w:ilvl w:val="0"/>
                <w:numId w:val="23"/>
              </w:numPr>
              <w:suppressAutoHyphens/>
              <w:ind w:left="559"/>
              <w:rPr>
                <w:rFonts w:asciiTheme="majorBidi" w:hAnsiTheme="majorBidi" w:cstheme="majorBidi"/>
                <w:sz w:val="28"/>
                <w:szCs w:val="28"/>
              </w:rPr>
            </w:pPr>
            <w:r w:rsidRPr="00C40AC5">
              <w:rPr>
                <w:rFonts w:asciiTheme="majorBidi" w:hAnsiTheme="majorBidi" w:cstheme="majorBidi"/>
                <w:sz w:val="28"/>
                <w:szCs w:val="28"/>
              </w:rPr>
              <w:t>Manufacturer’s Authorisation certificate or Dealership certificate</w:t>
            </w:r>
            <w:r w:rsidR="00C40AC5">
              <w:rPr>
                <w:rFonts w:asciiTheme="majorBidi" w:hAnsiTheme="majorBidi" w:cstheme="majorBidi"/>
                <w:sz w:val="28"/>
                <w:szCs w:val="28"/>
              </w:rPr>
              <w:t>.</w:t>
            </w:r>
          </w:p>
          <w:p w:rsidR="004B54C3" w:rsidRDefault="004B54C3" w:rsidP="00544AC0">
            <w:pPr>
              <w:pStyle w:val="ListParagraph"/>
              <w:numPr>
                <w:ilvl w:val="0"/>
                <w:numId w:val="23"/>
              </w:numPr>
              <w:suppressAutoHyphens/>
              <w:ind w:left="559"/>
              <w:rPr>
                <w:rFonts w:asciiTheme="majorBidi" w:hAnsiTheme="majorBidi" w:cstheme="majorBidi"/>
                <w:sz w:val="28"/>
                <w:szCs w:val="28"/>
              </w:rPr>
            </w:pPr>
            <w:r>
              <w:rPr>
                <w:rFonts w:asciiTheme="majorBidi" w:hAnsiTheme="majorBidi" w:cstheme="majorBidi"/>
                <w:sz w:val="28"/>
                <w:szCs w:val="28"/>
              </w:rPr>
              <w:t>Audited Financial Statements (3 recent years)</w:t>
            </w:r>
          </w:p>
          <w:p w:rsidR="004B54C3" w:rsidRPr="00C40AC5" w:rsidRDefault="004B54C3" w:rsidP="004B54C3">
            <w:pPr>
              <w:pStyle w:val="ListParagraph"/>
              <w:suppressAutoHyphens/>
              <w:ind w:left="559"/>
              <w:rPr>
                <w:rFonts w:asciiTheme="majorBidi" w:hAnsiTheme="majorBidi" w:cstheme="majorBidi"/>
                <w:sz w:val="28"/>
                <w:szCs w:val="28"/>
              </w:rPr>
            </w:pP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14.3 (b)</w:t>
            </w:r>
          </w:p>
        </w:tc>
        <w:tc>
          <w:tcPr>
            <w:tcW w:w="6840" w:type="dxa"/>
          </w:tcPr>
          <w:p w:rsidR="006121CB" w:rsidRDefault="006121CB" w:rsidP="003338CA">
            <w:pPr>
              <w:suppressAutoHyphens/>
              <w:jc w:val="both"/>
              <w:rPr>
                <w:rFonts w:asciiTheme="majorBidi" w:hAnsiTheme="majorBidi" w:cstheme="majorBidi"/>
                <w:sz w:val="28"/>
                <w:szCs w:val="28"/>
              </w:rPr>
            </w:pPr>
            <w:r w:rsidRPr="00C20292">
              <w:rPr>
                <w:rFonts w:asciiTheme="majorBidi" w:hAnsiTheme="majorBidi" w:cstheme="majorBidi"/>
                <w:sz w:val="28"/>
                <w:szCs w:val="28"/>
              </w:rPr>
              <w:t>Spare parts are required to be available for at least five years of operation.</w:t>
            </w:r>
            <w:r w:rsidR="00C40AC5">
              <w:rPr>
                <w:rFonts w:asciiTheme="majorBidi" w:hAnsiTheme="majorBidi" w:cstheme="majorBidi"/>
                <w:sz w:val="28"/>
                <w:szCs w:val="28"/>
              </w:rPr>
              <w:t xml:space="preserve"> </w:t>
            </w:r>
          </w:p>
          <w:p w:rsidR="00C40AC5" w:rsidRPr="00C20292" w:rsidRDefault="00C40AC5" w:rsidP="00C40AC5">
            <w:pPr>
              <w:suppressAutoHyphens/>
              <w:jc w:val="both"/>
              <w:rPr>
                <w:rFonts w:asciiTheme="majorBidi" w:hAnsiTheme="majorBidi" w:cstheme="majorBidi"/>
                <w:sz w:val="28"/>
                <w:szCs w:val="28"/>
              </w:rPr>
            </w:pP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15.1</w:t>
            </w:r>
          </w:p>
        </w:tc>
        <w:tc>
          <w:tcPr>
            <w:tcW w:w="6840" w:type="dxa"/>
          </w:tcPr>
          <w:p w:rsidR="006121CB" w:rsidRPr="00A0725E" w:rsidRDefault="006121CB" w:rsidP="003338CA">
            <w:pPr>
              <w:suppressAutoHyphens/>
              <w:jc w:val="both"/>
              <w:rPr>
                <w:rFonts w:asciiTheme="majorBidi" w:hAnsiTheme="majorBidi" w:cstheme="majorBidi"/>
                <w:sz w:val="28"/>
                <w:szCs w:val="28"/>
              </w:rPr>
            </w:pPr>
            <w:r w:rsidRPr="00A0725E">
              <w:rPr>
                <w:rFonts w:asciiTheme="majorBidi" w:hAnsiTheme="majorBidi" w:cstheme="majorBidi"/>
                <w:sz w:val="28"/>
                <w:szCs w:val="28"/>
              </w:rPr>
              <w:t xml:space="preserve">A bid security </w:t>
            </w:r>
            <w:r w:rsidR="004B54C3" w:rsidRPr="00A0725E">
              <w:rPr>
                <w:rFonts w:asciiTheme="majorBidi" w:hAnsiTheme="majorBidi" w:cstheme="majorBidi"/>
                <w:sz w:val="28"/>
                <w:szCs w:val="28"/>
              </w:rPr>
              <w:t>of Euro 1</w:t>
            </w:r>
            <w:r w:rsidR="002858E7" w:rsidRPr="00A0725E">
              <w:rPr>
                <w:rFonts w:asciiTheme="majorBidi" w:hAnsiTheme="majorBidi" w:cstheme="majorBidi"/>
                <w:sz w:val="28"/>
                <w:szCs w:val="28"/>
              </w:rPr>
              <w:t>0,000.00</w:t>
            </w:r>
            <w:r w:rsidRPr="00A0725E">
              <w:rPr>
                <w:rFonts w:asciiTheme="majorBidi" w:hAnsiTheme="majorBidi" w:cstheme="majorBidi"/>
                <w:sz w:val="28"/>
                <w:szCs w:val="28"/>
              </w:rPr>
              <w:t>.</w:t>
            </w:r>
          </w:p>
          <w:p w:rsidR="006121CB" w:rsidRPr="00A0725E" w:rsidRDefault="006121CB" w:rsidP="003338CA">
            <w:pPr>
              <w:suppressAutoHyphens/>
              <w:jc w:val="both"/>
              <w:rPr>
                <w:rFonts w:asciiTheme="majorBidi" w:hAnsiTheme="majorBidi" w:cstheme="majorBidi"/>
                <w:sz w:val="28"/>
                <w:szCs w:val="28"/>
              </w:rPr>
            </w:pP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16.1</w:t>
            </w:r>
          </w:p>
        </w:tc>
        <w:tc>
          <w:tcPr>
            <w:tcW w:w="6840" w:type="dxa"/>
          </w:tcPr>
          <w:p w:rsidR="006121CB" w:rsidRPr="00A0725E" w:rsidRDefault="006121CB" w:rsidP="00A0725E">
            <w:pPr>
              <w:suppressAutoHyphens/>
              <w:jc w:val="both"/>
              <w:rPr>
                <w:rFonts w:asciiTheme="majorBidi" w:hAnsiTheme="majorBidi" w:cstheme="majorBidi"/>
                <w:sz w:val="28"/>
                <w:szCs w:val="28"/>
              </w:rPr>
            </w:pPr>
            <w:r w:rsidRPr="00A0725E">
              <w:rPr>
                <w:rFonts w:asciiTheme="majorBidi" w:hAnsiTheme="majorBidi" w:cstheme="majorBidi"/>
                <w:sz w:val="28"/>
                <w:szCs w:val="28"/>
              </w:rPr>
              <w:t xml:space="preserve">The period of bid validity shall be </w:t>
            </w:r>
            <w:r w:rsidR="00A0725E" w:rsidRPr="00A0725E">
              <w:rPr>
                <w:rFonts w:asciiTheme="majorBidi" w:hAnsiTheme="majorBidi" w:cstheme="majorBidi"/>
                <w:sz w:val="28"/>
                <w:szCs w:val="28"/>
              </w:rPr>
              <w:t>9</w:t>
            </w:r>
            <w:r w:rsidRPr="00A0725E">
              <w:rPr>
                <w:rFonts w:asciiTheme="majorBidi" w:hAnsiTheme="majorBidi" w:cstheme="majorBidi"/>
                <w:sz w:val="28"/>
                <w:szCs w:val="28"/>
              </w:rPr>
              <w:t>0 days from the deadline for submission of bids.</w:t>
            </w: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17.1</w:t>
            </w:r>
          </w:p>
        </w:tc>
        <w:tc>
          <w:tcPr>
            <w:tcW w:w="6840" w:type="dxa"/>
          </w:tcPr>
          <w:p w:rsidR="006121CB" w:rsidRPr="00A0725E" w:rsidRDefault="006121CB" w:rsidP="00C40AC5">
            <w:pPr>
              <w:suppressAutoHyphens/>
              <w:jc w:val="both"/>
              <w:rPr>
                <w:rFonts w:asciiTheme="majorBidi" w:hAnsiTheme="majorBidi" w:cstheme="majorBidi"/>
                <w:sz w:val="28"/>
                <w:szCs w:val="28"/>
              </w:rPr>
            </w:pPr>
            <w:r w:rsidRPr="00A0725E">
              <w:rPr>
                <w:rFonts w:asciiTheme="majorBidi" w:hAnsiTheme="majorBidi" w:cstheme="majorBidi"/>
                <w:sz w:val="28"/>
                <w:szCs w:val="28"/>
              </w:rPr>
              <w:t xml:space="preserve">In addition to the original of the bid, the number of copies required is </w:t>
            </w:r>
            <w:r w:rsidR="00C40AC5" w:rsidRPr="00A0725E">
              <w:rPr>
                <w:rFonts w:asciiTheme="majorBidi" w:hAnsiTheme="majorBidi" w:cstheme="majorBidi"/>
                <w:sz w:val="28"/>
                <w:szCs w:val="28"/>
              </w:rPr>
              <w:t>three</w:t>
            </w:r>
            <w:r w:rsidRPr="00A0725E">
              <w:rPr>
                <w:rFonts w:asciiTheme="majorBidi" w:hAnsiTheme="majorBidi" w:cstheme="majorBidi"/>
                <w:sz w:val="28"/>
                <w:szCs w:val="28"/>
              </w:rPr>
              <w:t xml:space="preserve"> (</w:t>
            </w:r>
            <w:r w:rsidR="00C40AC5" w:rsidRPr="00A0725E">
              <w:rPr>
                <w:rFonts w:asciiTheme="majorBidi" w:hAnsiTheme="majorBidi" w:cstheme="majorBidi"/>
                <w:sz w:val="28"/>
                <w:szCs w:val="28"/>
              </w:rPr>
              <w:t>3</w:t>
            </w:r>
            <w:r w:rsidRPr="00A0725E">
              <w:rPr>
                <w:rFonts w:asciiTheme="majorBidi" w:hAnsiTheme="majorBidi" w:cstheme="majorBidi"/>
                <w:sz w:val="28"/>
                <w:szCs w:val="28"/>
              </w:rPr>
              <w:t>)</w:t>
            </w:r>
            <w:r w:rsidR="002858E7" w:rsidRPr="00A0725E">
              <w:rPr>
                <w:rFonts w:asciiTheme="majorBidi" w:hAnsiTheme="majorBidi" w:cstheme="majorBidi"/>
                <w:sz w:val="28"/>
                <w:szCs w:val="28"/>
              </w:rPr>
              <w:t xml:space="preserve"> hard copies and one USB</w:t>
            </w:r>
            <w:r w:rsidRPr="00A0725E">
              <w:rPr>
                <w:rFonts w:asciiTheme="majorBidi" w:hAnsiTheme="majorBidi" w:cstheme="majorBidi"/>
                <w:sz w:val="28"/>
                <w:szCs w:val="28"/>
              </w:rPr>
              <w:t>.</w:t>
            </w:r>
          </w:p>
        </w:tc>
      </w:tr>
      <w:tr w:rsidR="006121CB" w:rsidRPr="00C20292" w:rsidTr="006A554A">
        <w:trPr>
          <w:trHeight w:val="1731"/>
        </w:trPr>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18.2 (a)</w:t>
            </w:r>
          </w:p>
        </w:tc>
        <w:tc>
          <w:tcPr>
            <w:tcW w:w="6840" w:type="dxa"/>
          </w:tcPr>
          <w:p w:rsidR="006121CB" w:rsidRPr="00C20292" w:rsidRDefault="006121CB" w:rsidP="003338CA">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address for submission of bids is: </w:t>
            </w:r>
          </w:p>
          <w:p w:rsidR="006121CB" w:rsidRPr="00C20292" w:rsidRDefault="00C40AC5" w:rsidP="003338CA">
            <w:pPr>
              <w:suppressAutoHyphens/>
              <w:jc w:val="both"/>
              <w:rPr>
                <w:rFonts w:asciiTheme="majorBidi" w:hAnsiTheme="majorBidi" w:cstheme="majorBidi"/>
                <w:b/>
                <w:sz w:val="28"/>
                <w:szCs w:val="28"/>
              </w:rPr>
            </w:pPr>
            <w:r>
              <w:rPr>
                <w:rFonts w:asciiTheme="majorBidi" w:hAnsiTheme="majorBidi" w:cstheme="majorBidi"/>
                <w:b/>
                <w:sz w:val="28"/>
                <w:szCs w:val="28"/>
              </w:rPr>
              <w:t xml:space="preserve">Procurement, Travel and Stores Division </w:t>
            </w:r>
          </w:p>
          <w:p w:rsidR="00C40AC5" w:rsidRDefault="006121CB" w:rsidP="003338CA">
            <w:pPr>
              <w:suppressAutoHyphens/>
              <w:jc w:val="both"/>
              <w:rPr>
                <w:rFonts w:asciiTheme="majorBidi" w:hAnsiTheme="majorBidi" w:cstheme="majorBidi"/>
                <w:b/>
                <w:sz w:val="28"/>
                <w:szCs w:val="28"/>
              </w:rPr>
            </w:pPr>
            <w:r w:rsidRPr="00C20292">
              <w:rPr>
                <w:rFonts w:asciiTheme="majorBidi" w:hAnsiTheme="majorBidi" w:cstheme="majorBidi"/>
                <w:b/>
                <w:sz w:val="28"/>
                <w:szCs w:val="28"/>
              </w:rPr>
              <w:t>African Union Commission, P. O. Box 3243, Roosevelt Street</w:t>
            </w:r>
            <w:r w:rsidR="00A0725E">
              <w:rPr>
                <w:rFonts w:asciiTheme="majorBidi" w:hAnsiTheme="majorBidi" w:cstheme="majorBidi"/>
                <w:b/>
                <w:sz w:val="28"/>
                <w:szCs w:val="28"/>
              </w:rPr>
              <w:t xml:space="preserve">, </w:t>
            </w:r>
            <w:r w:rsidRPr="00C20292">
              <w:rPr>
                <w:rFonts w:asciiTheme="majorBidi" w:hAnsiTheme="majorBidi" w:cstheme="majorBidi"/>
                <w:b/>
                <w:sz w:val="28"/>
                <w:szCs w:val="28"/>
              </w:rPr>
              <w:t>Block C, 3</w:t>
            </w:r>
            <w:r w:rsidRPr="00C20292">
              <w:rPr>
                <w:rFonts w:asciiTheme="majorBidi" w:hAnsiTheme="majorBidi" w:cstheme="majorBidi"/>
                <w:b/>
                <w:sz w:val="28"/>
                <w:szCs w:val="28"/>
                <w:vertAlign w:val="superscript"/>
              </w:rPr>
              <w:t>rd</w:t>
            </w:r>
            <w:r w:rsidRPr="00C20292">
              <w:rPr>
                <w:rFonts w:asciiTheme="majorBidi" w:hAnsiTheme="majorBidi" w:cstheme="majorBidi"/>
                <w:b/>
                <w:sz w:val="28"/>
                <w:szCs w:val="28"/>
              </w:rPr>
              <w:t xml:space="preserve"> Floor</w:t>
            </w:r>
            <w:r w:rsidR="00C40AC5" w:rsidRPr="00C20292">
              <w:rPr>
                <w:rFonts w:asciiTheme="majorBidi" w:hAnsiTheme="majorBidi" w:cstheme="majorBidi"/>
                <w:b/>
                <w:sz w:val="28"/>
                <w:szCs w:val="28"/>
              </w:rPr>
              <w:t xml:space="preserve"> </w:t>
            </w:r>
          </w:p>
          <w:p w:rsidR="006121CB" w:rsidRPr="00C20292" w:rsidRDefault="00C40AC5" w:rsidP="003338CA">
            <w:pPr>
              <w:suppressAutoHyphens/>
              <w:jc w:val="both"/>
              <w:rPr>
                <w:rFonts w:asciiTheme="majorBidi" w:hAnsiTheme="majorBidi" w:cstheme="majorBidi"/>
                <w:b/>
                <w:sz w:val="28"/>
                <w:szCs w:val="28"/>
              </w:rPr>
            </w:pPr>
            <w:r w:rsidRPr="00C20292">
              <w:rPr>
                <w:rFonts w:asciiTheme="majorBidi" w:hAnsiTheme="majorBidi" w:cstheme="majorBidi"/>
                <w:b/>
                <w:sz w:val="28"/>
                <w:szCs w:val="28"/>
              </w:rPr>
              <w:t>Addis Ababa, Ethiopia</w:t>
            </w: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18.2 (b)</w:t>
            </w:r>
          </w:p>
        </w:tc>
        <w:tc>
          <w:tcPr>
            <w:tcW w:w="6840" w:type="dxa"/>
          </w:tcPr>
          <w:p w:rsidR="006121CB" w:rsidRPr="00C20292" w:rsidRDefault="006121CB" w:rsidP="00A8657A">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IFB title and Procurement Number are </w:t>
            </w:r>
            <w:r w:rsidR="002858E7" w:rsidRPr="00A0725E">
              <w:rPr>
                <w:rFonts w:asciiTheme="majorBidi" w:hAnsiTheme="majorBidi" w:cstheme="majorBidi"/>
                <w:b/>
                <w:sz w:val="28"/>
                <w:szCs w:val="28"/>
              </w:rPr>
              <w:t>Supply, Delivery &amp; Installation of GMES and Africa Stations and Training in the Use of The Stations and Systems Administration</w:t>
            </w:r>
            <w:r w:rsidR="002858E7">
              <w:rPr>
                <w:rFonts w:asciiTheme="majorBidi" w:hAnsiTheme="majorBidi" w:cstheme="majorBidi"/>
                <w:b/>
                <w:sz w:val="28"/>
                <w:szCs w:val="28"/>
              </w:rPr>
              <w:t>: AUC/HRST/G</w:t>
            </w:r>
            <w:r w:rsidR="00B7477F">
              <w:rPr>
                <w:rFonts w:asciiTheme="majorBidi" w:hAnsiTheme="majorBidi" w:cstheme="majorBidi"/>
                <w:b/>
                <w:sz w:val="28"/>
                <w:szCs w:val="28"/>
              </w:rPr>
              <w:t>003</w:t>
            </w: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19.1</w:t>
            </w:r>
          </w:p>
        </w:tc>
        <w:tc>
          <w:tcPr>
            <w:tcW w:w="6840" w:type="dxa"/>
          </w:tcPr>
          <w:p w:rsidR="006121CB" w:rsidRPr="00C20292" w:rsidRDefault="006121CB" w:rsidP="004B54C3">
            <w:pPr>
              <w:suppressAutoHyphens/>
              <w:jc w:val="both"/>
              <w:rPr>
                <w:rFonts w:asciiTheme="majorBidi" w:hAnsiTheme="majorBidi" w:cstheme="majorBidi"/>
                <w:b/>
                <w:sz w:val="28"/>
                <w:szCs w:val="28"/>
              </w:rPr>
            </w:pPr>
            <w:r w:rsidRPr="00C20292">
              <w:rPr>
                <w:rFonts w:asciiTheme="majorBidi" w:hAnsiTheme="majorBidi" w:cstheme="majorBidi"/>
                <w:sz w:val="28"/>
                <w:szCs w:val="28"/>
              </w:rPr>
              <w:t xml:space="preserve">The deadline for submission of bids is </w:t>
            </w:r>
            <w:r w:rsidRPr="00C20292">
              <w:rPr>
                <w:rFonts w:asciiTheme="majorBidi" w:hAnsiTheme="majorBidi" w:cstheme="majorBidi"/>
                <w:b/>
                <w:sz w:val="28"/>
                <w:szCs w:val="28"/>
              </w:rPr>
              <w:t>1500hours local time</w:t>
            </w:r>
            <w:r w:rsidRPr="00C20292">
              <w:rPr>
                <w:rFonts w:asciiTheme="majorBidi" w:hAnsiTheme="majorBidi" w:cstheme="majorBidi"/>
                <w:sz w:val="28"/>
                <w:szCs w:val="28"/>
              </w:rPr>
              <w:t xml:space="preserve"> on </w:t>
            </w:r>
            <w:r w:rsidR="00B20B19" w:rsidRPr="00B20B19">
              <w:rPr>
                <w:rFonts w:asciiTheme="majorBidi" w:hAnsiTheme="majorBidi" w:cstheme="majorBidi"/>
                <w:b/>
                <w:sz w:val="28"/>
                <w:szCs w:val="28"/>
              </w:rPr>
              <w:t xml:space="preserve">13 September </w:t>
            </w:r>
            <w:r w:rsidR="00B20B19" w:rsidRPr="00B20B19">
              <w:rPr>
                <w:rFonts w:asciiTheme="majorBidi" w:hAnsiTheme="majorBidi" w:cstheme="majorBidi"/>
                <w:b/>
                <w:color w:val="000000" w:themeColor="text1"/>
                <w:sz w:val="28"/>
                <w:szCs w:val="28"/>
              </w:rPr>
              <w:t>2019</w:t>
            </w: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22.1</w:t>
            </w:r>
          </w:p>
        </w:tc>
        <w:tc>
          <w:tcPr>
            <w:tcW w:w="6840" w:type="dxa"/>
          </w:tcPr>
          <w:p w:rsidR="006121CB" w:rsidRPr="00C20292" w:rsidRDefault="006121CB" w:rsidP="00A0725E">
            <w:pPr>
              <w:suppressAutoHyphens/>
              <w:jc w:val="both"/>
              <w:rPr>
                <w:rFonts w:asciiTheme="majorBidi" w:hAnsiTheme="majorBidi" w:cstheme="majorBidi"/>
                <w:sz w:val="28"/>
                <w:szCs w:val="28"/>
              </w:rPr>
            </w:pPr>
            <w:r w:rsidRPr="00C20292">
              <w:rPr>
                <w:rFonts w:asciiTheme="majorBidi" w:hAnsiTheme="majorBidi" w:cstheme="majorBidi"/>
                <w:sz w:val="28"/>
                <w:szCs w:val="28"/>
              </w:rPr>
              <w:t>The open</w:t>
            </w:r>
            <w:r w:rsidR="00A0725E">
              <w:rPr>
                <w:rFonts w:asciiTheme="majorBidi" w:hAnsiTheme="majorBidi" w:cstheme="majorBidi"/>
                <w:sz w:val="28"/>
                <w:szCs w:val="28"/>
              </w:rPr>
              <w:t>ing of bids shall take place i</w:t>
            </w:r>
            <w:r w:rsidR="00887327">
              <w:rPr>
                <w:rFonts w:asciiTheme="majorBidi" w:hAnsiTheme="majorBidi" w:cstheme="majorBidi"/>
                <w:sz w:val="28"/>
                <w:szCs w:val="28"/>
              </w:rPr>
              <w:t>mmediately after the deadline for submission</w:t>
            </w:r>
            <w:r w:rsidRPr="00C20292">
              <w:rPr>
                <w:rFonts w:asciiTheme="majorBidi" w:hAnsiTheme="majorBidi" w:cstheme="majorBidi"/>
                <w:sz w:val="28"/>
                <w:szCs w:val="28"/>
              </w:rPr>
              <w:t xml:space="preserve"> on </w:t>
            </w:r>
            <w:r w:rsidR="00B20B19" w:rsidRPr="00B20B19">
              <w:rPr>
                <w:rFonts w:asciiTheme="majorBidi" w:hAnsiTheme="majorBidi" w:cstheme="majorBidi"/>
                <w:b/>
                <w:sz w:val="28"/>
                <w:szCs w:val="28"/>
              </w:rPr>
              <w:t xml:space="preserve">13 September </w:t>
            </w:r>
            <w:r w:rsidR="00B20B19" w:rsidRPr="00B20B19">
              <w:rPr>
                <w:rFonts w:asciiTheme="majorBidi" w:hAnsiTheme="majorBidi" w:cstheme="majorBidi"/>
                <w:b/>
                <w:color w:val="000000" w:themeColor="text1"/>
                <w:sz w:val="28"/>
                <w:szCs w:val="28"/>
              </w:rPr>
              <w:t>2019</w:t>
            </w:r>
            <w:r w:rsidR="00B20B19" w:rsidRPr="00B20B19">
              <w:rPr>
                <w:rFonts w:asciiTheme="majorBidi" w:hAnsiTheme="majorBidi" w:cstheme="majorBidi"/>
                <w:color w:val="000000" w:themeColor="text1"/>
                <w:sz w:val="28"/>
                <w:szCs w:val="28"/>
              </w:rPr>
              <w:t xml:space="preserve"> </w:t>
            </w:r>
            <w:r w:rsidRPr="00C20292">
              <w:rPr>
                <w:rFonts w:asciiTheme="majorBidi" w:hAnsiTheme="majorBidi" w:cstheme="majorBidi"/>
                <w:sz w:val="28"/>
                <w:szCs w:val="28"/>
              </w:rPr>
              <w:t>in the</w:t>
            </w:r>
            <w:r w:rsidR="00C40AC5">
              <w:rPr>
                <w:rFonts w:asciiTheme="majorBidi" w:hAnsiTheme="majorBidi" w:cstheme="majorBidi"/>
                <w:sz w:val="28"/>
                <w:szCs w:val="28"/>
              </w:rPr>
              <w:t xml:space="preserve"> Administration and Human Resources Management Meeting Room: </w:t>
            </w:r>
            <w:r w:rsidRPr="00C20292">
              <w:rPr>
                <w:rFonts w:asciiTheme="majorBidi" w:hAnsiTheme="majorBidi" w:cstheme="majorBidi"/>
                <w:sz w:val="28"/>
                <w:szCs w:val="28"/>
              </w:rPr>
              <w:t xml:space="preserve"> </w:t>
            </w:r>
            <w:r w:rsidR="00C40AC5" w:rsidRPr="00C20292">
              <w:rPr>
                <w:rFonts w:asciiTheme="majorBidi" w:hAnsiTheme="majorBidi" w:cstheme="majorBidi"/>
                <w:b/>
                <w:sz w:val="28"/>
                <w:szCs w:val="28"/>
              </w:rPr>
              <w:t>African Union Commission, Roosevelt Street</w:t>
            </w:r>
            <w:r w:rsidR="00A0725E">
              <w:rPr>
                <w:rFonts w:asciiTheme="majorBidi" w:hAnsiTheme="majorBidi" w:cstheme="majorBidi"/>
                <w:b/>
                <w:sz w:val="28"/>
                <w:szCs w:val="28"/>
              </w:rPr>
              <w:t xml:space="preserve">, </w:t>
            </w:r>
            <w:r w:rsidR="00C40AC5" w:rsidRPr="00C20292">
              <w:rPr>
                <w:rFonts w:asciiTheme="majorBidi" w:hAnsiTheme="majorBidi" w:cstheme="majorBidi"/>
                <w:b/>
                <w:sz w:val="28"/>
                <w:szCs w:val="28"/>
              </w:rPr>
              <w:t>Block C, 3</w:t>
            </w:r>
            <w:r w:rsidR="00C40AC5" w:rsidRPr="00C20292">
              <w:rPr>
                <w:rFonts w:asciiTheme="majorBidi" w:hAnsiTheme="majorBidi" w:cstheme="majorBidi"/>
                <w:b/>
                <w:sz w:val="28"/>
                <w:szCs w:val="28"/>
                <w:vertAlign w:val="superscript"/>
              </w:rPr>
              <w:t>rd</w:t>
            </w:r>
            <w:r w:rsidR="00A0725E">
              <w:rPr>
                <w:rFonts w:asciiTheme="majorBidi" w:hAnsiTheme="majorBidi" w:cstheme="majorBidi"/>
                <w:b/>
                <w:sz w:val="28"/>
                <w:szCs w:val="28"/>
              </w:rPr>
              <w:t xml:space="preserve"> Floor, </w:t>
            </w:r>
            <w:r w:rsidR="00C40AC5" w:rsidRPr="00C20292">
              <w:rPr>
                <w:rFonts w:asciiTheme="majorBidi" w:hAnsiTheme="majorBidi" w:cstheme="majorBidi"/>
                <w:b/>
                <w:sz w:val="28"/>
                <w:szCs w:val="28"/>
              </w:rPr>
              <w:t>Addis Ababa, Ethiopia</w:t>
            </w:r>
            <w:r w:rsidR="00C40AC5" w:rsidRPr="00C20292">
              <w:rPr>
                <w:rFonts w:asciiTheme="majorBidi" w:hAnsiTheme="majorBidi" w:cstheme="majorBidi"/>
                <w:sz w:val="28"/>
                <w:szCs w:val="28"/>
              </w:rPr>
              <w:t xml:space="preserve"> </w:t>
            </w:r>
          </w:p>
        </w:tc>
      </w:tr>
      <w:tr w:rsidR="006121CB" w:rsidRPr="00C20292" w:rsidTr="006A554A">
        <w:tc>
          <w:tcPr>
            <w:tcW w:w="9000" w:type="dxa"/>
            <w:gridSpan w:val="2"/>
          </w:tcPr>
          <w:p w:rsidR="006121CB" w:rsidRPr="00C20292" w:rsidRDefault="006121CB" w:rsidP="003338CA">
            <w:pPr>
              <w:suppressAutoHyphens/>
              <w:spacing w:before="60" w:after="60"/>
              <w:jc w:val="center"/>
              <w:rPr>
                <w:rFonts w:asciiTheme="majorBidi" w:hAnsiTheme="majorBidi" w:cstheme="majorBidi"/>
                <w:sz w:val="28"/>
                <w:szCs w:val="28"/>
              </w:rPr>
            </w:pPr>
            <w:r w:rsidRPr="00C20292">
              <w:rPr>
                <w:rFonts w:asciiTheme="majorBidi" w:hAnsiTheme="majorBidi" w:cstheme="majorBidi"/>
                <w:b/>
                <w:sz w:val="28"/>
                <w:szCs w:val="28"/>
              </w:rPr>
              <w:t>Bid Evaluation</w:t>
            </w:r>
          </w:p>
        </w:tc>
      </w:tr>
      <w:tr w:rsidR="006121CB" w:rsidRPr="00C20292" w:rsidTr="006A554A">
        <w:tc>
          <w:tcPr>
            <w:tcW w:w="2160" w:type="dxa"/>
          </w:tcPr>
          <w:p w:rsidR="006121CB" w:rsidRPr="00C20292" w:rsidRDefault="006121CB" w:rsidP="003338CA">
            <w:pPr>
              <w:pStyle w:val="Technical4"/>
              <w:tabs>
                <w:tab w:val="clear" w:pos="-720"/>
              </w:tabs>
              <w:suppressAutoHyphens w:val="0"/>
              <w:rPr>
                <w:rFonts w:asciiTheme="majorBidi" w:hAnsiTheme="majorBidi" w:cstheme="majorBidi"/>
                <w:sz w:val="28"/>
                <w:szCs w:val="28"/>
                <w:lang w:val="en-GB"/>
              </w:rPr>
            </w:pPr>
            <w:r w:rsidRPr="00C20292">
              <w:rPr>
                <w:rFonts w:asciiTheme="majorBidi" w:hAnsiTheme="majorBidi" w:cstheme="majorBidi"/>
                <w:sz w:val="28"/>
                <w:szCs w:val="28"/>
                <w:lang w:val="en-GB"/>
              </w:rPr>
              <w:t>ITB Clause 25.2</w:t>
            </w:r>
          </w:p>
        </w:tc>
        <w:tc>
          <w:tcPr>
            <w:tcW w:w="6840" w:type="dxa"/>
          </w:tcPr>
          <w:p w:rsidR="006121CB" w:rsidRPr="00C20292" w:rsidRDefault="006121CB" w:rsidP="003338CA">
            <w:pPr>
              <w:keepNext/>
              <w:widowControl w:val="0"/>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common currency for evaluation purposes is US Dollars </w:t>
            </w:r>
            <w:r w:rsidR="00C40AC5">
              <w:rPr>
                <w:rFonts w:asciiTheme="majorBidi" w:hAnsiTheme="majorBidi" w:cstheme="majorBidi"/>
                <w:sz w:val="28"/>
                <w:szCs w:val="28"/>
              </w:rPr>
              <w:t>using</w:t>
            </w:r>
            <w:r w:rsidRPr="00C20292">
              <w:rPr>
                <w:rFonts w:asciiTheme="majorBidi" w:hAnsiTheme="majorBidi" w:cstheme="majorBidi"/>
                <w:sz w:val="28"/>
                <w:szCs w:val="28"/>
              </w:rPr>
              <w:t xml:space="preserve"> </w:t>
            </w:r>
            <w:r w:rsidR="00C40AC5">
              <w:rPr>
                <w:rFonts w:asciiTheme="majorBidi" w:hAnsiTheme="majorBidi" w:cstheme="majorBidi"/>
                <w:sz w:val="28"/>
                <w:szCs w:val="28"/>
              </w:rPr>
              <w:t>United Nations</w:t>
            </w:r>
            <w:r w:rsidRPr="00C20292">
              <w:rPr>
                <w:rFonts w:asciiTheme="majorBidi" w:hAnsiTheme="majorBidi" w:cstheme="majorBidi"/>
                <w:sz w:val="28"/>
                <w:szCs w:val="28"/>
              </w:rPr>
              <w:t xml:space="preserve"> exchange rate on the date of the de</w:t>
            </w:r>
            <w:r w:rsidR="00A0725E">
              <w:rPr>
                <w:rFonts w:asciiTheme="majorBidi" w:hAnsiTheme="majorBidi" w:cstheme="majorBidi"/>
                <w:sz w:val="28"/>
                <w:szCs w:val="28"/>
              </w:rPr>
              <w:t xml:space="preserve">adline for submission of bids. </w:t>
            </w: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26.4</w:t>
            </w:r>
          </w:p>
        </w:tc>
        <w:tc>
          <w:tcPr>
            <w:tcW w:w="6840" w:type="dxa"/>
          </w:tcPr>
          <w:p w:rsidR="006121CB" w:rsidRPr="00C20292" w:rsidRDefault="006121CB" w:rsidP="00A0725E">
            <w:pPr>
              <w:suppressAutoHyphens/>
              <w:jc w:val="both"/>
              <w:rPr>
                <w:rFonts w:asciiTheme="majorBidi" w:hAnsiTheme="majorBidi" w:cstheme="majorBidi"/>
                <w:sz w:val="28"/>
                <w:szCs w:val="28"/>
              </w:rPr>
            </w:pPr>
            <w:r w:rsidRPr="00C20292">
              <w:rPr>
                <w:rFonts w:asciiTheme="majorBidi" w:hAnsiTheme="majorBidi" w:cstheme="majorBidi"/>
                <w:sz w:val="28"/>
                <w:szCs w:val="28"/>
              </w:rPr>
              <w:t>In addition to the bid price the following factors will be taken into account in determining the lowest evaluated cost bid:</w:t>
            </w:r>
          </w:p>
          <w:p w:rsidR="006121CB" w:rsidRPr="00A0725E" w:rsidRDefault="00C40AC5" w:rsidP="003338CA">
            <w:pPr>
              <w:tabs>
                <w:tab w:val="left" w:pos="1080"/>
              </w:tabs>
              <w:suppressAutoHyphens/>
              <w:ind w:left="1080" w:right="-72" w:hanging="540"/>
              <w:jc w:val="both"/>
              <w:rPr>
                <w:rFonts w:asciiTheme="majorBidi" w:hAnsiTheme="majorBidi" w:cstheme="majorBidi"/>
                <w:sz w:val="28"/>
                <w:szCs w:val="28"/>
              </w:rPr>
            </w:pPr>
            <w:r w:rsidRPr="00A0725E">
              <w:rPr>
                <w:rFonts w:asciiTheme="majorBidi" w:hAnsiTheme="majorBidi" w:cstheme="majorBidi"/>
                <w:sz w:val="28"/>
                <w:szCs w:val="28"/>
              </w:rPr>
              <w:t>(a</w:t>
            </w:r>
            <w:r w:rsidR="006121CB" w:rsidRPr="00A0725E">
              <w:rPr>
                <w:rFonts w:asciiTheme="majorBidi" w:hAnsiTheme="majorBidi" w:cstheme="majorBidi"/>
                <w:sz w:val="28"/>
                <w:szCs w:val="28"/>
              </w:rPr>
              <w:t>)</w:t>
            </w:r>
            <w:r w:rsidR="006121CB" w:rsidRPr="00A0725E">
              <w:rPr>
                <w:rFonts w:asciiTheme="majorBidi" w:hAnsiTheme="majorBidi" w:cstheme="majorBidi"/>
                <w:sz w:val="28"/>
                <w:szCs w:val="28"/>
              </w:rPr>
              <w:tab/>
              <w:t>delivery schedule offered in the bid;</w:t>
            </w:r>
            <w:r w:rsidR="00A0725E" w:rsidRPr="00A0725E">
              <w:rPr>
                <w:rFonts w:asciiTheme="majorBidi" w:hAnsiTheme="majorBidi" w:cstheme="majorBidi"/>
                <w:sz w:val="28"/>
                <w:szCs w:val="28"/>
              </w:rPr>
              <w:t xml:space="preserve"> (2</w:t>
            </w:r>
            <w:r w:rsidR="00013C35">
              <w:rPr>
                <w:rFonts w:asciiTheme="majorBidi" w:hAnsiTheme="majorBidi" w:cstheme="majorBidi"/>
                <w:sz w:val="28"/>
                <w:szCs w:val="28"/>
              </w:rPr>
              <w:t>5</w:t>
            </w:r>
            <w:r w:rsidR="00A0725E" w:rsidRPr="00A0725E">
              <w:rPr>
                <w:rFonts w:asciiTheme="majorBidi" w:hAnsiTheme="majorBidi" w:cstheme="majorBidi"/>
                <w:sz w:val="28"/>
                <w:szCs w:val="28"/>
              </w:rPr>
              <w:t xml:space="preserve"> points)</w:t>
            </w:r>
          </w:p>
          <w:p w:rsidR="006121CB" w:rsidRPr="00A0725E" w:rsidRDefault="00C40AC5" w:rsidP="003338CA">
            <w:pPr>
              <w:tabs>
                <w:tab w:val="left" w:pos="1080"/>
              </w:tabs>
              <w:suppressAutoHyphens/>
              <w:ind w:left="1080" w:right="-72" w:hanging="540"/>
              <w:jc w:val="both"/>
              <w:rPr>
                <w:rFonts w:asciiTheme="majorBidi" w:hAnsiTheme="majorBidi" w:cstheme="majorBidi"/>
                <w:sz w:val="28"/>
                <w:szCs w:val="28"/>
              </w:rPr>
            </w:pPr>
            <w:r w:rsidRPr="00A0725E">
              <w:rPr>
                <w:rFonts w:asciiTheme="majorBidi" w:hAnsiTheme="majorBidi" w:cstheme="majorBidi"/>
                <w:sz w:val="28"/>
                <w:szCs w:val="28"/>
              </w:rPr>
              <w:t>(</w:t>
            </w:r>
            <w:r w:rsidR="00A0725E" w:rsidRPr="00A0725E">
              <w:rPr>
                <w:rFonts w:asciiTheme="majorBidi" w:hAnsiTheme="majorBidi" w:cstheme="majorBidi"/>
                <w:sz w:val="28"/>
                <w:szCs w:val="28"/>
              </w:rPr>
              <w:t>b</w:t>
            </w:r>
            <w:r w:rsidR="006121CB" w:rsidRPr="00A0725E">
              <w:rPr>
                <w:rFonts w:asciiTheme="majorBidi" w:hAnsiTheme="majorBidi" w:cstheme="majorBidi"/>
                <w:sz w:val="28"/>
                <w:szCs w:val="28"/>
              </w:rPr>
              <w:t>)</w:t>
            </w:r>
            <w:r w:rsidR="006121CB" w:rsidRPr="00A0725E">
              <w:rPr>
                <w:rFonts w:asciiTheme="majorBidi" w:hAnsiTheme="majorBidi" w:cstheme="majorBidi"/>
                <w:sz w:val="28"/>
                <w:szCs w:val="28"/>
              </w:rPr>
              <w:tab/>
              <w:t>the projected operating and maintenance costs during the life of the equipment;</w:t>
            </w:r>
            <w:r w:rsidR="00A0725E" w:rsidRPr="00A0725E">
              <w:rPr>
                <w:rFonts w:asciiTheme="majorBidi" w:hAnsiTheme="majorBidi" w:cstheme="majorBidi"/>
                <w:sz w:val="28"/>
                <w:szCs w:val="28"/>
              </w:rPr>
              <w:t xml:space="preserve"> (2</w:t>
            </w:r>
            <w:r w:rsidR="00013C35">
              <w:rPr>
                <w:rFonts w:asciiTheme="majorBidi" w:hAnsiTheme="majorBidi" w:cstheme="majorBidi"/>
                <w:sz w:val="28"/>
                <w:szCs w:val="28"/>
              </w:rPr>
              <w:t>5</w:t>
            </w:r>
            <w:r w:rsidR="00A0725E" w:rsidRPr="00A0725E">
              <w:rPr>
                <w:rFonts w:asciiTheme="majorBidi" w:hAnsiTheme="majorBidi" w:cstheme="majorBidi"/>
                <w:sz w:val="28"/>
                <w:szCs w:val="28"/>
              </w:rPr>
              <w:t xml:space="preserve"> points)</w:t>
            </w:r>
          </w:p>
          <w:p w:rsidR="006121CB" w:rsidRPr="00A0725E" w:rsidRDefault="00A0725E" w:rsidP="003338CA">
            <w:pPr>
              <w:tabs>
                <w:tab w:val="left" w:pos="1080"/>
              </w:tabs>
              <w:suppressAutoHyphens/>
              <w:ind w:left="1080" w:right="-72" w:hanging="540"/>
              <w:jc w:val="both"/>
              <w:rPr>
                <w:rFonts w:asciiTheme="majorBidi" w:hAnsiTheme="majorBidi" w:cstheme="majorBidi"/>
                <w:sz w:val="28"/>
                <w:szCs w:val="28"/>
              </w:rPr>
            </w:pPr>
            <w:r w:rsidRPr="00A0725E">
              <w:rPr>
                <w:rFonts w:asciiTheme="majorBidi" w:hAnsiTheme="majorBidi" w:cstheme="majorBidi"/>
                <w:sz w:val="28"/>
                <w:szCs w:val="28"/>
              </w:rPr>
              <w:t>(c</w:t>
            </w:r>
            <w:r w:rsidR="006121CB" w:rsidRPr="00A0725E">
              <w:rPr>
                <w:rFonts w:asciiTheme="majorBidi" w:hAnsiTheme="majorBidi" w:cstheme="majorBidi"/>
                <w:sz w:val="28"/>
                <w:szCs w:val="28"/>
              </w:rPr>
              <w:t>)</w:t>
            </w:r>
            <w:r w:rsidR="006121CB" w:rsidRPr="00A0725E">
              <w:rPr>
                <w:rFonts w:asciiTheme="majorBidi" w:hAnsiTheme="majorBidi" w:cstheme="majorBidi"/>
                <w:sz w:val="28"/>
                <w:szCs w:val="28"/>
              </w:rPr>
              <w:tab/>
              <w:t>the performance and productivity of the equipment offered.</w:t>
            </w:r>
            <w:r w:rsidRPr="00A0725E">
              <w:rPr>
                <w:rFonts w:asciiTheme="majorBidi" w:hAnsiTheme="majorBidi" w:cstheme="majorBidi"/>
                <w:sz w:val="28"/>
                <w:szCs w:val="28"/>
              </w:rPr>
              <w:t xml:space="preserve"> (2</w:t>
            </w:r>
            <w:r w:rsidR="00013C35">
              <w:rPr>
                <w:rFonts w:asciiTheme="majorBidi" w:hAnsiTheme="majorBidi" w:cstheme="majorBidi"/>
                <w:sz w:val="28"/>
                <w:szCs w:val="28"/>
              </w:rPr>
              <w:t>5</w:t>
            </w:r>
            <w:r w:rsidRPr="00A0725E">
              <w:rPr>
                <w:rFonts w:asciiTheme="majorBidi" w:hAnsiTheme="majorBidi" w:cstheme="majorBidi"/>
                <w:sz w:val="28"/>
                <w:szCs w:val="28"/>
              </w:rPr>
              <w:t xml:space="preserve"> Points)</w:t>
            </w:r>
          </w:p>
          <w:p w:rsidR="00887327" w:rsidRPr="00A0725E" w:rsidRDefault="00A0725E" w:rsidP="003338CA">
            <w:pPr>
              <w:tabs>
                <w:tab w:val="left" w:pos="1080"/>
              </w:tabs>
              <w:suppressAutoHyphens/>
              <w:ind w:left="1080" w:right="-72" w:hanging="540"/>
              <w:jc w:val="both"/>
              <w:rPr>
                <w:rFonts w:asciiTheme="majorBidi" w:hAnsiTheme="majorBidi" w:cstheme="majorBidi"/>
                <w:sz w:val="28"/>
                <w:szCs w:val="28"/>
              </w:rPr>
            </w:pPr>
            <w:r w:rsidRPr="00A0725E">
              <w:rPr>
                <w:rFonts w:asciiTheme="majorBidi" w:hAnsiTheme="majorBidi" w:cstheme="majorBidi"/>
                <w:sz w:val="28"/>
                <w:szCs w:val="28"/>
              </w:rPr>
              <w:t>(d</w:t>
            </w:r>
            <w:r w:rsidR="00887327" w:rsidRPr="00A0725E">
              <w:rPr>
                <w:rFonts w:asciiTheme="majorBidi" w:hAnsiTheme="majorBidi" w:cstheme="majorBidi"/>
                <w:sz w:val="28"/>
                <w:szCs w:val="28"/>
              </w:rPr>
              <w:t>) Training and Management Plan</w:t>
            </w:r>
            <w:r w:rsidRPr="00A0725E">
              <w:rPr>
                <w:rFonts w:asciiTheme="majorBidi" w:hAnsiTheme="majorBidi" w:cstheme="majorBidi"/>
                <w:sz w:val="28"/>
                <w:szCs w:val="28"/>
              </w:rPr>
              <w:t xml:space="preserve"> (2</w:t>
            </w:r>
            <w:r w:rsidR="00013C35">
              <w:rPr>
                <w:rFonts w:asciiTheme="majorBidi" w:hAnsiTheme="majorBidi" w:cstheme="majorBidi"/>
                <w:sz w:val="28"/>
                <w:szCs w:val="28"/>
              </w:rPr>
              <w:t>5</w:t>
            </w:r>
            <w:r w:rsidRPr="00A0725E">
              <w:rPr>
                <w:rFonts w:asciiTheme="majorBidi" w:hAnsiTheme="majorBidi" w:cstheme="majorBidi"/>
                <w:sz w:val="28"/>
                <w:szCs w:val="28"/>
              </w:rPr>
              <w:t xml:space="preserve"> Points)</w:t>
            </w:r>
          </w:p>
          <w:p w:rsidR="00887327" w:rsidRPr="00A0725E" w:rsidRDefault="00887327" w:rsidP="003338CA">
            <w:pPr>
              <w:tabs>
                <w:tab w:val="left" w:pos="1080"/>
              </w:tabs>
              <w:suppressAutoHyphens/>
              <w:ind w:left="1080" w:right="-72" w:hanging="540"/>
              <w:jc w:val="both"/>
              <w:rPr>
                <w:rFonts w:asciiTheme="majorBidi" w:hAnsiTheme="majorBidi" w:cstheme="majorBidi"/>
                <w:sz w:val="28"/>
                <w:szCs w:val="28"/>
              </w:rPr>
            </w:pPr>
          </w:p>
          <w:p w:rsidR="0020489D" w:rsidRPr="00C20292" w:rsidRDefault="0020489D" w:rsidP="0020489D">
            <w:pPr>
              <w:tabs>
                <w:tab w:val="left" w:pos="1080"/>
              </w:tabs>
              <w:suppressAutoHyphens/>
              <w:ind w:right="-72"/>
              <w:jc w:val="both"/>
              <w:rPr>
                <w:rFonts w:asciiTheme="majorBidi" w:hAnsiTheme="majorBidi" w:cstheme="majorBidi"/>
                <w:sz w:val="28"/>
                <w:szCs w:val="28"/>
              </w:rPr>
            </w:pPr>
            <w:r>
              <w:rPr>
                <w:rFonts w:asciiTheme="majorBidi" w:hAnsiTheme="majorBidi" w:cstheme="majorBidi"/>
                <w:sz w:val="28"/>
                <w:szCs w:val="28"/>
              </w:rPr>
              <w:t xml:space="preserve">The above criteria will be applied after administrative and technical compliance.  </w:t>
            </w:r>
          </w:p>
        </w:tc>
      </w:tr>
      <w:tr w:rsidR="006121CB" w:rsidRPr="00C20292" w:rsidTr="006A554A">
        <w:tc>
          <w:tcPr>
            <w:tcW w:w="2160" w:type="dxa"/>
          </w:tcPr>
          <w:p w:rsidR="006121CB" w:rsidRPr="00C20292" w:rsidRDefault="006121CB" w:rsidP="003338CA">
            <w:pPr>
              <w:suppressAutoHyphens/>
              <w:rPr>
                <w:rFonts w:asciiTheme="majorBidi" w:hAnsiTheme="majorBidi" w:cstheme="majorBidi"/>
                <w:b/>
                <w:sz w:val="28"/>
                <w:szCs w:val="28"/>
              </w:rPr>
            </w:pPr>
            <w:r w:rsidRPr="00C20292">
              <w:rPr>
                <w:rFonts w:asciiTheme="majorBidi" w:hAnsiTheme="majorBidi" w:cstheme="majorBidi"/>
                <w:b/>
                <w:sz w:val="28"/>
                <w:szCs w:val="28"/>
              </w:rPr>
              <w:t>ITB Clause 26.5</w:t>
            </w:r>
          </w:p>
          <w:p w:rsidR="006121CB" w:rsidRPr="00C20292" w:rsidRDefault="006121CB" w:rsidP="00544AC0">
            <w:pPr>
              <w:numPr>
                <w:ilvl w:val="0"/>
                <w:numId w:val="19"/>
              </w:numPr>
              <w:suppressAutoHyphens/>
              <w:rPr>
                <w:rFonts w:asciiTheme="majorBidi" w:hAnsiTheme="majorBidi" w:cstheme="majorBidi"/>
                <w:b/>
                <w:sz w:val="28"/>
                <w:szCs w:val="28"/>
              </w:rPr>
            </w:pPr>
            <w:r w:rsidRPr="00C20292">
              <w:rPr>
                <w:rFonts w:asciiTheme="majorBidi" w:hAnsiTheme="majorBidi" w:cstheme="majorBidi"/>
                <w:b/>
                <w:sz w:val="28"/>
                <w:szCs w:val="28"/>
              </w:rPr>
              <w:t>to (h)</w:t>
            </w:r>
          </w:p>
        </w:tc>
        <w:tc>
          <w:tcPr>
            <w:tcW w:w="6840" w:type="dxa"/>
          </w:tcPr>
          <w:p w:rsidR="006121CB" w:rsidRPr="00C20292" w:rsidRDefault="006121CB" w:rsidP="003338CA">
            <w:pPr>
              <w:ind w:right="-72"/>
              <w:rPr>
                <w:rFonts w:asciiTheme="majorBidi" w:hAnsiTheme="majorBidi" w:cstheme="majorBidi"/>
                <w:b/>
                <w:sz w:val="28"/>
                <w:szCs w:val="28"/>
              </w:rPr>
            </w:pPr>
            <w:r w:rsidRPr="00C20292">
              <w:rPr>
                <w:rFonts w:asciiTheme="majorBidi" w:hAnsiTheme="majorBidi" w:cstheme="majorBidi"/>
                <w:b/>
                <w:sz w:val="28"/>
                <w:szCs w:val="28"/>
              </w:rPr>
              <w:t>The following criteria would also be applied to ascertain and evaluate responsive bids:</w:t>
            </w:r>
          </w:p>
          <w:p w:rsidR="006121CB" w:rsidRPr="00C20292" w:rsidRDefault="006121CB" w:rsidP="00544AC0">
            <w:pPr>
              <w:numPr>
                <w:ilvl w:val="0"/>
                <w:numId w:val="20"/>
              </w:numPr>
              <w:ind w:right="-72"/>
              <w:rPr>
                <w:rFonts w:asciiTheme="majorBidi" w:hAnsiTheme="majorBidi" w:cstheme="majorBidi"/>
                <w:sz w:val="28"/>
                <w:szCs w:val="28"/>
              </w:rPr>
            </w:pPr>
            <w:r w:rsidRPr="00C20292">
              <w:rPr>
                <w:rFonts w:asciiTheme="majorBidi" w:hAnsiTheme="majorBidi" w:cstheme="majorBidi"/>
                <w:sz w:val="28"/>
                <w:szCs w:val="28"/>
              </w:rPr>
              <w:t>Criteria in ITB 26.5 (a) to (h) will apply. in addition to the following:</w:t>
            </w:r>
          </w:p>
          <w:p w:rsidR="006121CB" w:rsidRPr="00C20292" w:rsidRDefault="006121CB" w:rsidP="00544AC0">
            <w:pPr>
              <w:numPr>
                <w:ilvl w:val="0"/>
                <w:numId w:val="18"/>
              </w:numPr>
              <w:ind w:right="-72"/>
              <w:rPr>
                <w:rFonts w:asciiTheme="majorBidi" w:hAnsiTheme="majorBidi" w:cstheme="majorBidi"/>
                <w:sz w:val="28"/>
                <w:szCs w:val="28"/>
              </w:rPr>
            </w:pPr>
            <w:r w:rsidRPr="00C20292">
              <w:rPr>
                <w:rFonts w:asciiTheme="majorBidi" w:hAnsiTheme="majorBidi" w:cstheme="majorBidi"/>
                <w:sz w:val="28"/>
                <w:szCs w:val="28"/>
              </w:rPr>
              <w:t>Preliminary</w:t>
            </w:r>
          </w:p>
          <w:p w:rsidR="006121CB" w:rsidRPr="00C20292" w:rsidRDefault="006121CB" w:rsidP="00544AC0">
            <w:pPr>
              <w:numPr>
                <w:ilvl w:val="1"/>
                <w:numId w:val="18"/>
              </w:numPr>
              <w:ind w:right="-72"/>
              <w:rPr>
                <w:rFonts w:asciiTheme="majorBidi" w:hAnsiTheme="majorBidi" w:cstheme="majorBidi"/>
                <w:sz w:val="28"/>
                <w:szCs w:val="28"/>
              </w:rPr>
            </w:pPr>
            <w:r w:rsidRPr="00C20292">
              <w:rPr>
                <w:rFonts w:asciiTheme="majorBidi" w:hAnsiTheme="majorBidi" w:cstheme="majorBidi"/>
                <w:sz w:val="28"/>
                <w:szCs w:val="28"/>
              </w:rPr>
              <w:t>Eligibility</w:t>
            </w:r>
          </w:p>
          <w:p w:rsidR="006121CB" w:rsidRDefault="006121CB" w:rsidP="00544AC0">
            <w:pPr>
              <w:numPr>
                <w:ilvl w:val="1"/>
                <w:numId w:val="18"/>
              </w:numPr>
              <w:ind w:right="-72"/>
              <w:rPr>
                <w:rFonts w:asciiTheme="majorBidi" w:hAnsiTheme="majorBidi" w:cstheme="majorBidi"/>
                <w:sz w:val="28"/>
                <w:szCs w:val="28"/>
              </w:rPr>
            </w:pPr>
            <w:r w:rsidRPr="00C20292">
              <w:rPr>
                <w:rFonts w:asciiTheme="majorBidi" w:hAnsiTheme="majorBidi" w:cstheme="majorBidi"/>
                <w:sz w:val="28"/>
                <w:szCs w:val="28"/>
              </w:rPr>
              <w:t>Completeness of Bid, bid form must be signed</w:t>
            </w:r>
          </w:p>
          <w:p w:rsidR="00887327" w:rsidRPr="00C20292" w:rsidRDefault="00887327" w:rsidP="00544AC0">
            <w:pPr>
              <w:numPr>
                <w:ilvl w:val="1"/>
                <w:numId w:val="18"/>
              </w:numPr>
              <w:ind w:right="-72"/>
              <w:rPr>
                <w:rFonts w:asciiTheme="majorBidi" w:hAnsiTheme="majorBidi" w:cstheme="majorBidi"/>
                <w:sz w:val="28"/>
                <w:szCs w:val="28"/>
              </w:rPr>
            </w:pPr>
            <w:r>
              <w:rPr>
                <w:rFonts w:asciiTheme="majorBidi" w:hAnsiTheme="majorBidi" w:cstheme="majorBidi"/>
                <w:sz w:val="28"/>
                <w:szCs w:val="28"/>
              </w:rPr>
              <w:t>Registration Certificate</w:t>
            </w:r>
          </w:p>
          <w:p w:rsidR="006121CB" w:rsidRDefault="006121CB" w:rsidP="00544AC0">
            <w:pPr>
              <w:numPr>
                <w:ilvl w:val="1"/>
                <w:numId w:val="18"/>
              </w:numPr>
              <w:ind w:right="-72"/>
              <w:rPr>
                <w:rFonts w:asciiTheme="majorBidi" w:hAnsiTheme="majorBidi" w:cstheme="majorBidi"/>
                <w:sz w:val="28"/>
                <w:szCs w:val="28"/>
              </w:rPr>
            </w:pPr>
            <w:r w:rsidRPr="00C20292">
              <w:rPr>
                <w:rFonts w:asciiTheme="majorBidi" w:hAnsiTheme="majorBidi" w:cstheme="majorBidi"/>
                <w:sz w:val="28"/>
                <w:szCs w:val="28"/>
              </w:rPr>
              <w:t>Bid Validity</w:t>
            </w:r>
          </w:p>
          <w:p w:rsidR="00887327" w:rsidRDefault="00887327" w:rsidP="00544AC0">
            <w:pPr>
              <w:numPr>
                <w:ilvl w:val="1"/>
                <w:numId w:val="18"/>
              </w:numPr>
              <w:ind w:right="-72"/>
              <w:rPr>
                <w:rFonts w:asciiTheme="majorBidi" w:hAnsiTheme="majorBidi" w:cstheme="majorBidi"/>
                <w:sz w:val="28"/>
                <w:szCs w:val="28"/>
              </w:rPr>
            </w:pPr>
            <w:r>
              <w:rPr>
                <w:rFonts w:asciiTheme="majorBidi" w:hAnsiTheme="majorBidi" w:cstheme="majorBidi"/>
                <w:sz w:val="28"/>
                <w:szCs w:val="28"/>
              </w:rPr>
              <w:t>Bid Security</w:t>
            </w:r>
          </w:p>
          <w:p w:rsidR="004B54C3" w:rsidRDefault="004B54C3" w:rsidP="00544AC0">
            <w:pPr>
              <w:numPr>
                <w:ilvl w:val="1"/>
                <w:numId w:val="18"/>
              </w:numPr>
              <w:ind w:right="-72"/>
              <w:rPr>
                <w:rFonts w:asciiTheme="majorBidi" w:hAnsiTheme="majorBidi" w:cstheme="majorBidi"/>
                <w:sz w:val="28"/>
                <w:szCs w:val="28"/>
              </w:rPr>
            </w:pPr>
            <w:r>
              <w:rPr>
                <w:rFonts w:asciiTheme="majorBidi" w:hAnsiTheme="majorBidi" w:cstheme="majorBidi"/>
                <w:sz w:val="28"/>
                <w:szCs w:val="28"/>
              </w:rPr>
              <w:t>Minimu</w:t>
            </w:r>
            <w:r w:rsidR="00A0725E">
              <w:rPr>
                <w:rFonts w:asciiTheme="majorBidi" w:hAnsiTheme="majorBidi" w:cstheme="majorBidi"/>
                <w:sz w:val="28"/>
                <w:szCs w:val="28"/>
              </w:rPr>
              <w:t>m Turn</w:t>
            </w:r>
            <w:r>
              <w:rPr>
                <w:rFonts w:asciiTheme="majorBidi" w:hAnsiTheme="majorBidi" w:cstheme="majorBidi"/>
                <w:sz w:val="28"/>
                <w:szCs w:val="28"/>
              </w:rPr>
              <w:t>over of USD400,000</w:t>
            </w:r>
            <w:r w:rsidR="00A0725E">
              <w:rPr>
                <w:rFonts w:asciiTheme="majorBidi" w:hAnsiTheme="majorBidi" w:cstheme="majorBidi"/>
                <w:sz w:val="28"/>
                <w:szCs w:val="28"/>
              </w:rPr>
              <w:t>.00</w:t>
            </w:r>
          </w:p>
          <w:p w:rsidR="00A0725E" w:rsidRDefault="0020489D" w:rsidP="00544AC0">
            <w:pPr>
              <w:pStyle w:val="ListParagraph"/>
              <w:numPr>
                <w:ilvl w:val="0"/>
                <w:numId w:val="19"/>
              </w:numPr>
              <w:ind w:right="-72"/>
              <w:rPr>
                <w:rFonts w:asciiTheme="majorBidi" w:hAnsiTheme="majorBidi" w:cstheme="majorBidi"/>
                <w:sz w:val="28"/>
                <w:szCs w:val="28"/>
              </w:rPr>
            </w:pPr>
            <w:r>
              <w:rPr>
                <w:rFonts w:asciiTheme="majorBidi" w:hAnsiTheme="majorBidi" w:cstheme="majorBidi"/>
                <w:sz w:val="28"/>
                <w:szCs w:val="28"/>
              </w:rPr>
              <w:t>Technical</w:t>
            </w:r>
          </w:p>
          <w:p w:rsidR="0020489D" w:rsidRDefault="0020489D" w:rsidP="00544AC0">
            <w:pPr>
              <w:pStyle w:val="ListParagraph"/>
              <w:numPr>
                <w:ilvl w:val="0"/>
                <w:numId w:val="24"/>
              </w:numPr>
              <w:ind w:right="-72"/>
              <w:rPr>
                <w:rFonts w:asciiTheme="majorBidi" w:hAnsiTheme="majorBidi" w:cstheme="majorBidi"/>
                <w:sz w:val="28"/>
                <w:szCs w:val="28"/>
              </w:rPr>
            </w:pPr>
            <w:r>
              <w:rPr>
                <w:rFonts w:asciiTheme="majorBidi" w:hAnsiTheme="majorBidi" w:cstheme="majorBidi"/>
                <w:sz w:val="28"/>
                <w:szCs w:val="28"/>
              </w:rPr>
              <w:t>Capacity will be assessed using criteria in the technical specifications, Section VII</w:t>
            </w:r>
          </w:p>
          <w:p w:rsidR="0020489D" w:rsidRPr="00B20B19" w:rsidRDefault="0020489D" w:rsidP="00B20B19">
            <w:pPr>
              <w:pStyle w:val="ListParagraph"/>
              <w:numPr>
                <w:ilvl w:val="0"/>
                <w:numId w:val="24"/>
              </w:numPr>
              <w:ind w:right="-72"/>
              <w:jc w:val="both"/>
              <w:rPr>
                <w:rFonts w:asciiTheme="majorBidi" w:hAnsiTheme="majorBidi" w:cstheme="majorBidi"/>
                <w:sz w:val="28"/>
                <w:szCs w:val="28"/>
              </w:rPr>
            </w:pPr>
            <w:r w:rsidRPr="00B20B19">
              <w:rPr>
                <w:rFonts w:asciiTheme="majorBidi" w:hAnsiTheme="majorBidi" w:cstheme="majorBidi"/>
                <w:sz w:val="28"/>
                <w:szCs w:val="28"/>
              </w:rPr>
              <w:t xml:space="preserve">Bidders must demonstrate at least 3 years experience in provision of </w:t>
            </w:r>
            <w:r w:rsidR="00E46318" w:rsidRPr="00B20B19">
              <w:rPr>
                <w:rFonts w:asciiTheme="majorBidi" w:hAnsiTheme="majorBidi" w:cstheme="majorBidi"/>
                <w:sz w:val="28"/>
                <w:szCs w:val="28"/>
              </w:rPr>
              <w:t xml:space="preserve">Earth Observation </w:t>
            </w:r>
            <w:r w:rsidR="00BE7F09" w:rsidRPr="00B20B19">
              <w:rPr>
                <w:rFonts w:asciiTheme="majorBidi" w:hAnsiTheme="majorBidi" w:cstheme="majorBidi"/>
                <w:sz w:val="28"/>
                <w:szCs w:val="28"/>
              </w:rPr>
              <w:t xml:space="preserve">stations </w:t>
            </w:r>
            <w:r w:rsidR="00E46318" w:rsidRPr="00B20B19">
              <w:rPr>
                <w:rFonts w:asciiTheme="majorBidi" w:hAnsiTheme="majorBidi" w:cstheme="majorBidi"/>
                <w:sz w:val="28"/>
                <w:szCs w:val="28"/>
              </w:rPr>
              <w:t xml:space="preserve">and training. </w:t>
            </w:r>
          </w:p>
          <w:p w:rsidR="006121CB" w:rsidRPr="00B20B19" w:rsidRDefault="006121CB" w:rsidP="00544AC0">
            <w:pPr>
              <w:pStyle w:val="ListParagraph"/>
              <w:numPr>
                <w:ilvl w:val="0"/>
                <w:numId w:val="19"/>
              </w:numPr>
              <w:ind w:right="-72"/>
              <w:rPr>
                <w:rFonts w:asciiTheme="majorBidi" w:hAnsiTheme="majorBidi" w:cstheme="majorBidi"/>
                <w:sz w:val="28"/>
                <w:szCs w:val="28"/>
              </w:rPr>
            </w:pPr>
            <w:r w:rsidRPr="00B20B19">
              <w:rPr>
                <w:rFonts w:asciiTheme="majorBidi" w:hAnsiTheme="majorBidi" w:cstheme="majorBidi"/>
                <w:sz w:val="28"/>
                <w:szCs w:val="28"/>
              </w:rPr>
              <w:t>Financial</w:t>
            </w:r>
          </w:p>
          <w:p w:rsidR="006121CB" w:rsidRPr="00C20292" w:rsidRDefault="006121CB" w:rsidP="00544AC0">
            <w:pPr>
              <w:numPr>
                <w:ilvl w:val="1"/>
                <w:numId w:val="19"/>
              </w:numPr>
              <w:ind w:right="-72"/>
              <w:rPr>
                <w:rFonts w:asciiTheme="majorBidi" w:hAnsiTheme="majorBidi" w:cstheme="majorBidi"/>
                <w:sz w:val="28"/>
                <w:szCs w:val="28"/>
              </w:rPr>
            </w:pPr>
            <w:r w:rsidRPr="00C20292">
              <w:rPr>
                <w:rFonts w:asciiTheme="majorBidi" w:hAnsiTheme="majorBidi" w:cstheme="majorBidi"/>
                <w:sz w:val="28"/>
                <w:szCs w:val="28"/>
              </w:rPr>
              <w:t>Cost</w:t>
            </w:r>
            <w:r w:rsidR="006A554A">
              <w:rPr>
                <w:rFonts w:asciiTheme="majorBidi" w:hAnsiTheme="majorBidi" w:cstheme="majorBidi"/>
                <w:sz w:val="28"/>
                <w:szCs w:val="28"/>
              </w:rPr>
              <w:t xml:space="preserve"> Within a budget of (USD</w:t>
            </w:r>
          </w:p>
          <w:p w:rsidR="006121CB" w:rsidRPr="006A554A" w:rsidRDefault="006121CB" w:rsidP="00544AC0">
            <w:pPr>
              <w:numPr>
                <w:ilvl w:val="1"/>
                <w:numId w:val="19"/>
              </w:numPr>
              <w:ind w:right="-72"/>
              <w:rPr>
                <w:rFonts w:asciiTheme="majorBidi" w:hAnsiTheme="majorBidi" w:cstheme="majorBidi"/>
                <w:sz w:val="28"/>
                <w:szCs w:val="28"/>
              </w:rPr>
            </w:pPr>
            <w:r w:rsidRPr="00C20292">
              <w:rPr>
                <w:rFonts w:asciiTheme="majorBidi" w:hAnsiTheme="majorBidi" w:cstheme="majorBidi"/>
                <w:sz w:val="28"/>
                <w:szCs w:val="28"/>
              </w:rPr>
              <w:t>Delivery Period</w:t>
            </w:r>
            <w:r w:rsidR="006A554A">
              <w:rPr>
                <w:rFonts w:asciiTheme="majorBidi" w:hAnsiTheme="majorBidi" w:cstheme="majorBidi"/>
                <w:sz w:val="28"/>
                <w:szCs w:val="28"/>
              </w:rPr>
              <w:t xml:space="preserve"> (Maximum 12 weeks)</w:t>
            </w:r>
          </w:p>
        </w:tc>
      </w:tr>
      <w:tr w:rsidR="006121CB" w:rsidRPr="00C20292" w:rsidTr="006A554A">
        <w:tc>
          <w:tcPr>
            <w:tcW w:w="2160" w:type="dxa"/>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 xml:space="preserve">ITB Clause 27.1  </w:t>
            </w:r>
          </w:p>
        </w:tc>
        <w:tc>
          <w:tcPr>
            <w:tcW w:w="6840" w:type="dxa"/>
          </w:tcPr>
          <w:p w:rsidR="006121CB" w:rsidRPr="00C20292" w:rsidRDefault="006121CB" w:rsidP="003338CA">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A margin of preference for goods manufactured within the African Union will </w:t>
            </w:r>
            <w:r w:rsidRPr="00C20292">
              <w:rPr>
                <w:rFonts w:asciiTheme="majorBidi" w:hAnsiTheme="majorBidi" w:cstheme="majorBidi"/>
                <w:b/>
                <w:sz w:val="28"/>
                <w:szCs w:val="28"/>
                <w:u w:val="single"/>
              </w:rPr>
              <w:t>not</w:t>
            </w:r>
            <w:r w:rsidRPr="00C20292">
              <w:rPr>
                <w:rFonts w:asciiTheme="majorBidi" w:hAnsiTheme="majorBidi" w:cstheme="majorBidi"/>
                <w:sz w:val="28"/>
                <w:szCs w:val="28"/>
              </w:rPr>
              <w:t xml:space="preserve"> apply. </w:t>
            </w:r>
          </w:p>
        </w:tc>
      </w:tr>
      <w:tr w:rsidR="006121CB" w:rsidRPr="00C20292" w:rsidTr="006A554A">
        <w:tblPrEx>
          <w:tblBorders>
            <w:top w:val="none" w:sz="0" w:space="0" w:color="auto"/>
            <w:left w:val="none" w:sz="0" w:space="0" w:color="auto"/>
            <w:bottom w:val="none" w:sz="0" w:space="0" w:color="auto"/>
            <w:right w:val="none" w:sz="0" w:space="0" w:color="auto"/>
          </w:tblBorders>
        </w:tblPrEx>
        <w:tc>
          <w:tcPr>
            <w:tcW w:w="9000" w:type="dxa"/>
            <w:gridSpan w:val="2"/>
            <w:tcBorders>
              <w:top w:val="double" w:sz="6" w:space="0" w:color="auto"/>
              <w:left w:val="double" w:sz="6" w:space="0" w:color="auto"/>
              <w:bottom w:val="single" w:sz="6" w:space="0" w:color="auto"/>
              <w:right w:val="double" w:sz="6" w:space="0" w:color="auto"/>
            </w:tcBorders>
          </w:tcPr>
          <w:p w:rsidR="006121CB" w:rsidRPr="00C20292" w:rsidRDefault="006121CB" w:rsidP="003338CA">
            <w:pPr>
              <w:suppressAutoHyphens/>
              <w:spacing w:before="60" w:after="60"/>
              <w:jc w:val="center"/>
              <w:rPr>
                <w:rFonts w:asciiTheme="majorBidi" w:hAnsiTheme="majorBidi" w:cstheme="majorBidi"/>
                <w:sz w:val="28"/>
                <w:szCs w:val="28"/>
              </w:rPr>
            </w:pPr>
            <w:r w:rsidRPr="00C20292">
              <w:rPr>
                <w:rFonts w:asciiTheme="majorBidi" w:hAnsiTheme="majorBidi" w:cstheme="majorBidi"/>
                <w:b/>
                <w:sz w:val="28"/>
                <w:szCs w:val="28"/>
              </w:rPr>
              <w:t>Contract Award</w:t>
            </w:r>
          </w:p>
        </w:tc>
      </w:tr>
      <w:tr w:rsidR="006121CB" w:rsidRPr="00C20292" w:rsidTr="006A554A">
        <w:tblPrEx>
          <w:tblBorders>
            <w:top w:val="none" w:sz="0" w:space="0" w:color="auto"/>
            <w:left w:val="none" w:sz="0" w:space="0" w:color="auto"/>
            <w:bottom w:val="none" w:sz="0" w:space="0" w:color="auto"/>
            <w:right w:val="none" w:sz="0" w:space="0" w:color="auto"/>
          </w:tblBorders>
        </w:tblPrEx>
        <w:tc>
          <w:tcPr>
            <w:tcW w:w="2160" w:type="dxa"/>
            <w:tcBorders>
              <w:top w:val="single" w:sz="6" w:space="0" w:color="auto"/>
              <w:left w:val="double" w:sz="6" w:space="0" w:color="auto"/>
              <w:bottom w:val="double" w:sz="6" w:space="0" w:color="auto"/>
            </w:tcBorders>
          </w:tcPr>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b/>
                <w:sz w:val="28"/>
                <w:szCs w:val="28"/>
              </w:rPr>
              <w:t>ITB Clause 31.1</w:t>
            </w:r>
          </w:p>
        </w:tc>
        <w:tc>
          <w:tcPr>
            <w:tcW w:w="6840" w:type="dxa"/>
            <w:tcBorders>
              <w:top w:val="single" w:sz="6" w:space="0" w:color="auto"/>
              <w:bottom w:val="double" w:sz="6" w:space="0" w:color="auto"/>
              <w:right w:val="double" w:sz="6" w:space="0" w:color="auto"/>
            </w:tcBorders>
          </w:tcPr>
          <w:p w:rsidR="006121CB" w:rsidRPr="00C20292" w:rsidRDefault="006121CB" w:rsidP="00AA59B3">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percentage for quantity increase or decrease is </w:t>
            </w:r>
            <w:r w:rsidR="00C40AC5" w:rsidRPr="00B20B19">
              <w:rPr>
                <w:rFonts w:asciiTheme="majorBidi" w:hAnsiTheme="majorBidi" w:cstheme="majorBidi"/>
                <w:sz w:val="28"/>
                <w:szCs w:val="28"/>
              </w:rPr>
              <w:t>25</w:t>
            </w:r>
            <w:r w:rsidRPr="00C20292">
              <w:rPr>
                <w:rFonts w:asciiTheme="majorBidi" w:hAnsiTheme="majorBidi" w:cstheme="majorBidi"/>
                <w:sz w:val="28"/>
                <w:szCs w:val="28"/>
              </w:rPr>
              <w:t>% percent</w:t>
            </w:r>
            <w:r w:rsidR="00C40AC5">
              <w:rPr>
                <w:rFonts w:asciiTheme="majorBidi" w:hAnsiTheme="majorBidi" w:cstheme="majorBidi"/>
                <w:sz w:val="28"/>
                <w:szCs w:val="28"/>
              </w:rPr>
              <w:t xml:space="preserve"> for spare parts</w:t>
            </w:r>
            <w:r w:rsidRPr="00C20292">
              <w:rPr>
                <w:rFonts w:asciiTheme="majorBidi" w:hAnsiTheme="majorBidi" w:cstheme="majorBidi"/>
                <w:sz w:val="28"/>
                <w:szCs w:val="28"/>
              </w:rPr>
              <w:t xml:space="preserve">. </w:t>
            </w:r>
          </w:p>
        </w:tc>
      </w:tr>
    </w:tbl>
    <w:p w:rsidR="006121CB" w:rsidRPr="00C20292" w:rsidRDefault="006121CB" w:rsidP="006121CB">
      <w:pPr>
        <w:pStyle w:val="Heading1"/>
        <w:ind w:left="720" w:firstLine="720"/>
        <w:jc w:val="left"/>
        <w:rPr>
          <w:rFonts w:asciiTheme="majorBidi" w:hAnsiTheme="majorBidi" w:cstheme="majorBidi"/>
          <w:sz w:val="28"/>
          <w:szCs w:val="28"/>
        </w:rPr>
      </w:pPr>
      <w:r w:rsidRPr="00C20292">
        <w:rPr>
          <w:rFonts w:asciiTheme="majorBidi" w:hAnsiTheme="majorBidi" w:cstheme="majorBidi"/>
          <w:b w:val="0"/>
          <w:sz w:val="28"/>
          <w:szCs w:val="28"/>
        </w:rPr>
        <w:br w:type="page"/>
      </w:r>
      <w:bookmarkStart w:id="59" w:name="_Toc5172453"/>
      <w:r w:rsidRPr="00C20292">
        <w:rPr>
          <w:rFonts w:asciiTheme="majorBidi" w:hAnsiTheme="majorBidi" w:cstheme="majorBidi"/>
          <w:sz w:val="28"/>
          <w:szCs w:val="28"/>
        </w:rPr>
        <w:t>Section IV.  General Conditions of Contract</w:t>
      </w:r>
      <w:bookmarkEnd w:id="59"/>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ing2"/>
        <w:rPr>
          <w:rFonts w:asciiTheme="majorBidi" w:hAnsiTheme="majorBidi" w:cstheme="majorBidi"/>
          <w:szCs w:val="28"/>
        </w:rPr>
      </w:pPr>
      <w:bookmarkStart w:id="60" w:name="_Toc5172454"/>
      <w:r w:rsidRPr="00C20292">
        <w:rPr>
          <w:rFonts w:asciiTheme="majorBidi" w:hAnsiTheme="majorBidi" w:cstheme="majorBidi"/>
          <w:szCs w:val="28"/>
        </w:rPr>
        <w:t>Table of Clauses</w:t>
      </w:r>
      <w:bookmarkEnd w:id="60"/>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TOC2"/>
        <w:tabs>
          <w:tab w:val="clear" w:pos="9000"/>
          <w:tab w:val="left" w:pos="1440"/>
          <w:tab w:val="left" w:leader="dot" w:pos="8640"/>
        </w:tabs>
        <w:rPr>
          <w:rFonts w:asciiTheme="majorBidi" w:hAnsiTheme="majorBidi" w:cstheme="majorBidi"/>
          <w:noProof/>
          <w:sz w:val="28"/>
          <w:szCs w:val="28"/>
        </w:rPr>
      </w:pPr>
      <w:r w:rsidRPr="00C20292">
        <w:rPr>
          <w:rFonts w:asciiTheme="majorBidi" w:hAnsiTheme="majorBidi" w:cstheme="majorBidi"/>
          <w:sz w:val="28"/>
          <w:szCs w:val="28"/>
        </w:rPr>
        <w:fldChar w:fldCharType="begin"/>
      </w:r>
      <w:r w:rsidRPr="00C20292">
        <w:rPr>
          <w:rFonts w:asciiTheme="majorBidi" w:hAnsiTheme="majorBidi" w:cstheme="majorBidi"/>
          <w:sz w:val="28"/>
          <w:szCs w:val="28"/>
        </w:rPr>
        <w:instrText xml:space="preserve"> TOC \t "Head 4.2,2" </w:instrText>
      </w:r>
      <w:r w:rsidRPr="00C20292">
        <w:rPr>
          <w:rFonts w:asciiTheme="majorBidi" w:hAnsiTheme="majorBidi" w:cstheme="majorBidi"/>
          <w:sz w:val="28"/>
          <w:szCs w:val="28"/>
        </w:rPr>
        <w:fldChar w:fldCharType="separate"/>
      </w:r>
      <w:r w:rsidRPr="00C20292">
        <w:rPr>
          <w:rFonts w:asciiTheme="majorBidi" w:hAnsiTheme="majorBidi" w:cstheme="majorBidi"/>
          <w:noProof/>
          <w:sz w:val="28"/>
          <w:szCs w:val="28"/>
        </w:rPr>
        <w:t>1.</w:t>
      </w:r>
      <w:r w:rsidRPr="00C20292">
        <w:rPr>
          <w:rFonts w:asciiTheme="majorBidi" w:hAnsiTheme="majorBidi" w:cstheme="majorBidi"/>
          <w:noProof/>
          <w:sz w:val="28"/>
          <w:szCs w:val="28"/>
        </w:rPr>
        <w:tab/>
        <w:t>Definitions</w:t>
      </w:r>
      <w:r w:rsidRPr="00C20292">
        <w:rPr>
          <w:rFonts w:asciiTheme="majorBidi" w:hAnsiTheme="majorBidi" w:cstheme="majorBidi"/>
          <w:noProof/>
          <w:sz w:val="28"/>
          <w:szCs w:val="28"/>
        </w:rPr>
        <w:tab/>
        <w:t>28</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w:t>
      </w:r>
      <w:r w:rsidRPr="00C20292">
        <w:rPr>
          <w:rFonts w:asciiTheme="majorBidi" w:hAnsiTheme="majorBidi" w:cstheme="majorBidi"/>
          <w:noProof/>
          <w:sz w:val="28"/>
          <w:szCs w:val="28"/>
        </w:rPr>
        <w:tab/>
        <w:t>Application</w:t>
      </w:r>
      <w:r w:rsidRPr="00C20292">
        <w:rPr>
          <w:rFonts w:asciiTheme="majorBidi" w:hAnsiTheme="majorBidi" w:cstheme="majorBidi"/>
          <w:noProof/>
          <w:sz w:val="28"/>
          <w:szCs w:val="28"/>
        </w:rPr>
        <w:tab/>
        <w:t>29</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3.</w:t>
      </w:r>
      <w:r w:rsidRPr="00C20292">
        <w:rPr>
          <w:rFonts w:asciiTheme="majorBidi" w:hAnsiTheme="majorBidi" w:cstheme="majorBidi"/>
          <w:noProof/>
          <w:sz w:val="28"/>
          <w:szCs w:val="28"/>
        </w:rPr>
        <w:tab/>
        <w:t>Country of Origin</w:t>
      </w:r>
      <w:r w:rsidRPr="00C20292">
        <w:rPr>
          <w:rFonts w:asciiTheme="majorBidi" w:hAnsiTheme="majorBidi" w:cstheme="majorBidi"/>
          <w:noProof/>
          <w:sz w:val="28"/>
          <w:szCs w:val="28"/>
        </w:rPr>
        <w:tab/>
        <w:t>29</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4.</w:t>
      </w:r>
      <w:r w:rsidRPr="00C20292">
        <w:rPr>
          <w:rFonts w:asciiTheme="majorBidi" w:hAnsiTheme="majorBidi" w:cstheme="majorBidi"/>
          <w:noProof/>
          <w:sz w:val="28"/>
          <w:szCs w:val="28"/>
        </w:rPr>
        <w:tab/>
        <w:t>Standards</w:t>
      </w:r>
      <w:r w:rsidRPr="00C20292">
        <w:rPr>
          <w:rFonts w:asciiTheme="majorBidi" w:hAnsiTheme="majorBidi" w:cstheme="majorBidi"/>
          <w:noProof/>
          <w:sz w:val="28"/>
          <w:szCs w:val="28"/>
        </w:rPr>
        <w:tab/>
        <w:t>29</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5.</w:t>
      </w:r>
      <w:r w:rsidRPr="00C20292">
        <w:rPr>
          <w:rFonts w:asciiTheme="majorBidi" w:hAnsiTheme="majorBidi" w:cstheme="majorBidi"/>
          <w:noProof/>
          <w:sz w:val="28"/>
          <w:szCs w:val="28"/>
        </w:rPr>
        <w:tab/>
        <w:t>Use of Contract Documents and Information</w:t>
      </w:r>
      <w:r w:rsidRPr="00C20292">
        <w:rPr>
          <w:rFonts w:asciiTheme="majorBidi" w:hAnsiTheme="majorBidi" w:cstheme="majorBidi"/>
          <w:noProof/>
          <w:sz w:val="28"/>
          <w:szCs w:val="28"/>
        </w:rPr>
        <w:tab/>
        <w:t>29</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6.</w:t>
      </w:r>
      <w:r w:rsidRPr="00C20292">
        <w:rPr>
          <w:rFonts w:asciiTheme="majorBidi" w:hAnsiTheme="majorBidi" w:cstheme="majorBidi"/>
          <w:noProof/>
          <w:sz w:val="28"/>
          <w:szCs w:val="28"/>
        </w:rPr>
        <w:tab/>
        <w:t>Patent Rights</w:t>
      </w:r>
      <w:r w:rsidRPr="00C20292">
        <w:rPr>
          <w:rFonts w:asciiTheme="majorBidi" w:hAnsiTheme="majorBidi" w:cstheme="majorBidi"/>
          <w:noProof/>
          <w:sz w:val="28"/>
          <w:szCs w:val="28"/>
        </w:rPr>
        <w:tab/>
        <w:t>29</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7.</w:t>
      </w:r>
      <w:r w:rsidRPr="00C20292">
        <w:rPr>
          <w:rFonts w:asciiTheme="majorBidi" w:hAnsiTheme="majorBidi" w:cstheme="majorBidi"/>
          <w:noProof/>
          <w:sz w:val="28"/>
          <w:szCs w:val="28"/>
        </w:rPr>
        <w:tab/>
        <w:t>Performance Security</w:t>
      </w:r>
      <w:r w:rsidRPr="00C20292">
        <w:rPr>
          <w:rFonts w:asciiTheme="majorBidi" w:hAnsiTheme="majorBidi" w:cstheme="majorBidi"/>
          <w:noProof/>
          <w:sz w:val="28"/>
          <w:szCs w:val="28"/>
        </w:rPr>
        <w:tab/>
        <w:t>30</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8.</w:t>
      </w:r>
      <w:r w:rsidRPr="00C20292">
        <w:rPr>
          <w:rFonts w:asciiTheme="majorBidi" w:hAnsiTheme="majorBidi" w:cstheme="majorBidi"/>
          <w:noProof/>
          <w:sz w:val="28"/>
          <w:szCs w:val="28"/>
        </w:rPr>
        <w:tab/>
        <w:t>Inspections and Tests</w:t>
      </w:r>
      <w:r w:rsidRPr="00C20292">
        <w:rPr>
          <w:rFonts w:asciiTheme="majorBidi" w:hAnsiTheme="majorBidi" w:cstheme="majorBidi"/>
          <w:noProof/>
          <w:sz w:val="28"/>
          <w:szCs w:val="28"/>
        </w:rPr>
        <w:tab/>
      </w:r>
      <w:bookmarkStart w:id="61" w:name="_Hlt79729570"/>
      <w:r w:rsidRPr="00C20292">
        <w:rPr>
          <w:rFonts w:asciiTheme="majorBidi" w:hAnsiTheme="majorBidi" w:cstheme="majorBidi"/>
          <w:noProof/>
          <w:sz w:val="28"/>
          <w:szCs w:val="28"/>
        </w:rPr>
        <w:t>30</w:t>
      </w:r>
      <w:bookmarkEnd w:id="61"/>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9.</w:t>
      </w:r>
      <w:r w:rsidRPr="00C20292">
        <w:rPr>
          <w:rFonts w:asciiTheme="majorBidi" w:hAnsiTheme="majorBidi" w:cstheme="majorBidi"/>
          <w:noProof/>
          <w:sz w:val="28"/>
          <w:szCs w:val="28"/>
        </w:rPr>
        <w:tab/>
        <w:t>Packing</w:t>
      </w:r>
      <w:r w:rsidRPr="00C20292">
        <w:rPr>
          <w:rFonts w:asciiTheme="majorBidi" w:hAnsiTheme="majorBidi" w:cstheme="majorBidi"/>
          <w:noProof/>
          <w:sz w:val="28"/>
          <w:szCs w:val="28"/>
        </w:rPr>
        <w:tab/>
        <w:t>31</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10.</w:t>
      </w:r>
      <w:r w:rsidRPr="00C20292">
        <w:rPr>
          <w:rFonts w:asciiTheme="majorBidi" w:hAnsiTheme="majorBidi" w:cstheme="majorBidi"/>
          <w:noProof/>
          <w:sz w:val="28"/>
          <w:szCs w:val="28"/>
        </w:rPr>
        <w:tab/>
        <w:t>Delivery and Documents</w:t>
      </w:r>
      <w:r w:rsidRPr="00C20292">
        <w:rPr>
          <w:rFonts w:asciiTheme="majorBidi" w:hAnsiTheme="majorBidi" w:cstheme="majorBidi"/>
          <w:noProof/>
          <w:sz w:val="28"/>
          <w:szCs w:val="28"/>
        </w:rPr>
        <w:tab/>
        <w:t>31</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11.</w:t>
      </w:r>
      <w:r w:rsidRPr="00C20292">
        <w:rPr>
          <w:rFonts w:asciiTheme="majorBidi" w:hAnsiTheme="majorBidi" w:cstheme="majorBidi"/>
          <w:noProof/>
          <w:sz w:val="28"/>
          <w:szCs w:val="28"/>
        </w:rPr>
        <w:tab/>
        <w:t>Insurance</w:t>
      </w:r>
      <w:r w:rsidRPr="00C20292">
        <w:rPr>
          <w:rFonts w:asciiTheme="majorBidi" w:hAnsiTheme="majorBidi" w:cstheme="majorBidi"/>
          <w:noProof/>
          <w:sz w:val="28"/>
          <w:szCs w:val="28"/>
        </w:rPr>
        <w:tab/>
        <w:t>31</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12.</w:t>
      </w:r>
      <w:r w:rsidRPr="00C20292">
        <w:rPr>
          <w:rFonts w:asciiTheme="majorBidi" w:hAnsiTheme="majorBidi" w:cstheme="majorBidi"/>
          <w:noProof/>
          <w:sz w:val="28"/>
          <w:szCs w:val="28"/>
        </w:rPr>
        <w:tab/>
        <w:t>Transportation</w:t>
      </w:r>
      <w:r w:rsidRPr="00C20292">
        <w:rPr>
          <w:rFonts w:asciiTheme="majorBidi" w:hAnsiTheme="majorBidi" w:cstheme="majorBidi"/>
          <w:noProof/>
          <w:sz w:val="28"/>
          <w:szCs w:val="28"/>
        </w:rPr>
        <w:tab/>
        <w:t>32</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13.</w:t>
      </w:r>
      <w:r w:rsidRPr="00C20292">
        <w:rPr>
          <w:rFonts w:asciiTheme="majorBidi" w:hAnsiTheme="majorBidi" w:cstheme="majorBidi"/>
          <w:noProof/>
          <w:sz w:val="28"/>
          <w:szCs w:val="28"/>
        </w:rPr>
        <w:tab/>
        <w:t>Incidental Services</w:t>
      </w:r>
      <w:r w:rsidRPr="00C20292">
        <w:rPr>
          <w:rFonts w:asciiTheme="majorBidi" w:hAnsiTheme="majorBidi" w:cstheme="majorBidi"/>
          <w:noProof/>
          <w:sz w:val="28"/>
          <w:szCs w:val="28"/>
        </w:rPr>
        <w:tab/>
        <w:t>32</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14.</w:t>
      </w:r>
      <w:r w:rsidRPr="00C20292">
        <w:rPr>
          <w:rFonts w:asciiTheme="majorBidi" w:hAnsiTheme="majorBidi" w:cstheme="majorBidi"/>
          <w:noProof/>
          <w:sz w:val="28"/>
          <w:szCs w:val="28"/>
        </w:rPr>
        <w:tab/>
        <w:t>Spare Parts</w:t>
      </w:r>
      <w:r w:rsidRPr="00C20292">
        <w:rPr>
          <w:rFonts w:asciiTheme="majorBidi" w:hAnsiTheme="majorBidi" w:cstheme="majorBidi"/>
          <w:noProof/>
          <w:sz w:val="28"/>
          <w:szCs w:val="28"/>
        </w:rPr>
        <w:tab/>
        <w:t>33</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15.</w:t>
      </w:r>
      <w:r w:rsidRPr="00C20292">
        <w:rPr>
          <w:rFonts w:asciiTheme="majorBidi" w:hAnsiTheme="majorBidi" w:cstheme="majorBidi"/>
          <w:noProof/>
          <w:sz w:val="28"/>
          <w:szCs w:val="28"/>
        </w:rPr>
        <w:tab/>
        <w:t>Warranty</w:t>
      </w:r>
      <w:r w:rsidRPr="00C20292">
        <w:rPr>
          <w:rFonts w:asciiTheme="majorBidi" w:hAnsiTheme="majorBidi" w:cstheme="majorBidi"/>
          <w:noProof/>
          <w:sz w:val="28"/>
          <w:szCs w:val="28"/>
        </w:rPr>
        <w:tab/>
        <w:t>33</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16.</w:t>
      </w:r>
      <w:r w:rsidRPr="00C20292">
        <w:rPr>
          <w:rFonts w:asciiTheme="majorBidi" w:hAnsiTheme="majorBidi" w:cstheme="majorBidi"/>
          <w:noProof/>
          <w:sz w:val="28"/>
          <w:szCs w:val="28"/>
        </w:rPr>
        <w:tab/>
        <w:t>Payment</w:t>
      </w:r>
      <w:r w:rsidRPr="00C20292">
        <w:rPr>
          <w:rFonts w:asciiTheme="majorBidi" w:hAnsiTheme="majorBidi" w:cstheme="majorBidi"/>
          <w:noProof/>
          <w:sz w:val="28"/>
          <w:szCs w:val="28"/>
        </w:rPr>
        <w:tab/>
        <w:t>34</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17.</w:t>
      </w:r>
      <w:r w:rsidRPr="00C20292">
        <w:rPr>
          <w:rFonts w:asciiTheme="majorBidi" w:hAnsiTheme="majorBidi" w:cstheme="majorBidi"/>
          <w:noProof/>
          <w:sz w:val="28"/>
          <w:szCs w:val="28"/>
        </w:rPr>
        <w:tab/>
        <w:t>Prices</w:t>
      </w:r>
      <w:r w:rsidRPr="00C20292">
        <w:rPr>
          <w:rFonts w:asciiTheme="majorBidi" w:hAnsiTheme="majorBidi" w:cstheme="majorBidi"/>
          <w:noProof/>
          <w:sz w:val="28"/>
          <w:szCs w:val="28"/>
        </w:rPr>
        <w:tab/>
        <w:t>35</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18.</w:t>
      </w:r>
      <w:r w:rsidRPr="00C20292">
        <w:rPr>
          <w:rFonts w:asciiTheme="majorBidi" w:hAnsiTheme="majorBidi" w:cstheme="majorBidi"/>
          <w:noProof/>
          <w:sz w:val="28"/>
          <w:szCs w:val="28"/>
        </w:rPr>
        <w:tab/>
        <w:t>Change Orders</w:t>
      </w:r>
      <w:r w:rsidRPr="00C20292">
        <w:rPr>
          <w:rFonts w:asciiTheme="majorBidi" w:hAnsiTheme="majorBidi" w:cstheme="majorBidi"/>
          <w:noProof/>
          <w:sz w:val="28"/>
          <w:szCs w:val="28"/>
        </w:rPr>
        <w:tab/>
        <w:t>35</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19.</w:t>
      </w:r>
      <w:r w:rsidRPr="00C20292">
        <w:rPr>
          <w:rFonts w:asciiTheme="majorBidi" w:hAnsiTheme="majorBidi" w:cstheme="majorBidi"/>
          <w:noProof/>
          <w:sz w:val="28"/>
          <w:szCs w:val="28"/>
        </w:rPr>
        <w:tab/>
        <w:t>Contract Amendments</w:t>
      </w:r>
      <w:r w:rsidRPr="00C20292">
        <w:rPr>
          <w:rFonts w:asciiTheme="majorBidi" w:hAnsiTheme="majorBidi" w:cstheme="majorBidi"/>
          <w:noProof/>
          <w:sz w:val="28"/>
          <w:szCs w:val="28"/>
        </w:rPr>
        <w:tab/>
        <w:t>35</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20.</w:t>
      </w:r>
      <w:r w:rsidRPr="00C20292">
        <w:rPr>
          <w:rFonts w:asciiTheme="majorBidi" w:hAnsiTheme="majorBidi" w:cstheme="majorBidi"/>
          <w:noProof/>
          <w:sz w:val="28"/>
          <w:szCs w:val="28"/>
        </w:rPr>
        <w:tab/>
        <w:t>Assignment</w:t>
      </w:r>
      <w:r w:rsidRPr="00C20292">
        <w:rPr>
          <w:rFonts w:asciiTheme="majorBidi" w:hAnsiTheme="majorBidi" w:cstheme="majorBidi"/>
          <w:noProof/>
          <w:sz w:val="28"/>
          <w:szCs w:val="28"/>
        </w:rPr>
        <w:tab/>
        <w:t>35</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21.</w:t>
      </w:r>
      <w:r w:rsidRPr="00C20292">
        <w:rPr>
          <w:rFonts w:asciiTheme="majorBidi" w:hAnsiTheme="majorBidi" w:cstheme="majorBidi"/>
          <w:noProof/>
          <w:sz w:val="28"/>
          <w:szCs w:val="28"/>
        </w:rPr>
        <w:tab/>
        <w:t>Subcontracts</w:t>
      </w:r>
      <w:r w:rsidRPr="00C20292">
        <w:rPr>
          <w:rFonts w:asciiTheme="majorBidi" w:hAnsiTheme="majorBidi" w:cstheme="majorBidi"/>
          <w:noProof/>
          <w:sz w:val="28"/>
          <w:szCs w:val="28"/>
        </w:rPr>
        <w:tab/>
        <w:t>35</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22.</w:t>
      </w:r>
      <w:r w:rsidRPr="00C20292">
        <w:rPr>
          <w:rFonts w:asciiTheme="majorBidi" w:hAnsiTheme="majorBidi" w:cstheme="majorBidi"/>
          <w:noProof/>
          <w:sz w:val="28"/>
          <w:szCs w:val="28"/>
        </w:rPr>
        <w:tab/>
        <w:t>Delays in the Supplier’s Performance</w:t>
      </w:r>
      <w:r w:rsidRPr="00C20292">
        <w:rPr>
          <w:rFonts w:asciiTheme="majorBidi" w:hAnsiTheme="majorBidi" w:cstheme="majorBidi"/>
          <w:noProof/>
          <w:sz w:val="28"/>
          <w:szCs w:val="28"/>
        </w:rPr>
        <w:tab/>
        <w:t>36</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23.</w:t>
      </w:r>
      <w:r w:rsidRPr="00C20292">
        <w:rPr>
          <w:rFonts w:asciiTheme="majorBidi" w:hAnsiTheme="majorBidi" w:cstheme="majorBidi"/>
          <w:noProof/>
          <w:sz w:val="28"/>
          <w:szCs w:val="28"/>
        </w:rPr>
        <w:tab/>
        <w:t>Liquidated Damages</w:t>
      </w:r>
      <w:r w:rsidRPr="00C20292">
        <w:rPr>
          <w:rFonts w:asciiTheme="majorBidi" w:hAnsiTheme="majorBidi" w:cstheme="majorBidi"/>
          <w:noProof/>
          <w:sz w:val="28"/>
          <w:szCs w:val="28"/>
        </w:rPr>
        <w:tab/>
        <w:t>36</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24.</w:t>
      </w:r>
      <w:r w:rsidRPr="00C20292">
        <w:rPr>
          <w:rFonts w:asciiTheme="majorBidi" w:hAnsiTheme="majorBidi" w:cstheme="majorBidi"/>
          <w:noProof/>
          <w:sz w:val="28"/>
          <w:szCs w:val="28"/>
        </w:rPr>
        <w:tab/>
        <w:t>Termination for Default</w:t>
      </w:r>
      <w:r w:rsidRPr="00C20292">
        <w:rPr>
          <w:rFonts w:asciiTheme="majorBidi" w:hAnsiTheme="majorBidi" w:cstheme="majorBidi"/>
          <w:noProof/>
          <w:sz w:val="28"/>
          <w:szCs w:val="28"/>
        </w:rPr>
        <w:tab/>
        <w:t>36</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25.</w:t>
      </w:r>
      <w:r w:rsidRPr="00C20292">
        <w:rPr>
          <w:rFonts w:asciiTheme="majorBidi" w:hAnsiTheme="majorBidi" w:cstheme="majorBidi"/>
          <w:noProof/>
          <w:sz w:val="28"/>
          <w:szCs w:val="28"/>
        </w:rPr>
        <w:tab/>
        <w:t>Force Majeure</w:t>
      </w:r>
      <w:r w:rsidRPr="00C20292">
        <w:rPr>
          <w:rFonts w:asciiTheme="majorBidi" w:hAnsiTheme="majorBidi" w:cstheme="majorBidi"/>
          <w:noProof/>
          <w:sz w:val="28"/>
          <w:szCs w:val="28"/>
        </w:rPr>
        <w:tab/>
        <w:t>38</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26.</w:t>
      </w:r>
      <w:r w:rsidRPr="00C20292">
        <w:rPr>
          <w:rFonts w:asciiTheme="majorBidi" w:hAnsiTheme="majorBidi" w:cstheme="majorBidi"/>
          <w:noProof/>
          <w:sz w:val="28"/>
          <w:szCs w:val="28"/>
        </w:rPr>
        <w:tab/>
        <w:t>Termination for Insolvency</w:t>
      </w:r>
      <w:r w:rsidRPr="00C20292">
        <w:rPr>
          <w:rFonts w:asciiTheme="majorBidi" w:hAnsiTheme="majorBidi" w:cstheme="majorBidi"/>
          <w:noProof/>
          <w:sz w:val="28"/>
          <w:szCs w:val="28"/>
        </w:rPr>
        <w:tab/>
        <w:t>38</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27.</w:t>
      </w:r>
      <w:r w:rsidRPr="00C20292">
        <w:rPr>
          <w:rFonts w:asciiTheme="majorBidi" w:hAnsiTheme="majorBidi" w:cstheme="majorBidi"/>
          <w:noProof/>
          <w:sz w:val="28"/>
          <w:szCs w:val="28"/>
        </w:rPr>
        <w:tab/>
        <w:t>Termination for Convenience</w:t>
      </w:r>
      <w:r w:rsidRPr="00C20292">
        <w:rPr>
          <w:rFonts w:asciiTheme="majorBidi" w:hAnsiTheme="majorBidi" w:cstheme="majorBidi"/>
          <w:noProof/>
          <w:sz w:val="28"/>
          <w:szCs w:val="28"/>
        </w:rPr>
        <w:tab/>
        <w:t>38</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28.</w:t>
      </w:r>
      <w:r w:rsidRPr="00C20292">
        <w:rPr>
          <w:rFonts w:asciiTheme="majorBidi" w:hAnsiTheme="majorBidi" w:cstheme="majorBidi"/>
          <w:noProof/>
          <w:sz w:val="28"/>
          <w:szCs w:val="28"/>
        </w:rPr>
        <w:tab/>
        <w:t>Settlement of Disputes</w:t>
      </w:r>
      <w:r w:rsidRPr="00C20292">
        <w:rPr>
          <w:rFonts w:asciiTheme="majorBidi" w:hAnsiTheme="majorBidi" w:cstheme="majorBidi"/>
          <w:noProof/>
          <w:sz w:val="28"/>
          <w:szCs w:val="28"/>
        </w:rPr>
        <w:tab/>
        <w:t>38</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29.</w:t>
      </w:r>
      <w:r w:rsidRPr="00C20292">
        <w:rPr>
          <w:rFonts w:asciiTheme="majorBidi" w:hAnsiTheme="majorBidi" w:cstheme="majorBidi"/>
          <w:noProof/>
          <w:sz w:val="28"/>
          <w:szCs w:val="28"/>
        </w:rPr>
        <w:tab/>
        <w:t>Limitation of Liability</w:t>
      </w:r>
      <w:r w:rsidRPr="00C20292">
        <w:rPr>
          <w:rFonts w:asciiTheme="majorBidi" w:hAnsiTheme="majorBidi" w:cstheme="majorBidi"/>
          <w:noProof/>
          <w:sz w:val="28"/>
          <w:szCs w:val="28"/>
        </w:rPr>
        <w:tab/>
        <w:t>39</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30.</w:t>
      </w:r>
      <w:r w:rsidRPr="00C20292">
        <w:rPr>
          <w:rFonts w:asciiTheme="majorBidi" w:hAnsiTheme="majorBidi" w:cstheme="majorBidi"/>
          <w:noProof/>
          <w:sz w:val="28"/>
          <w:szCs w:val="28"/>
        </w:rPr>
        <w:tab/>
        <w:t>Governing Language</w:t>
      </w:r>
      <w:r w:rsidRPr="00C20292">
        <w:rPr>
          <w:rFonts w:asciiTheme="majorBidi" w:hAnsiTheme="majorBidi" w:cstheme="majorBidi"/>
          <w:noProof/>
          <w:sz w:val="28"/>
          <w:szCs w:val="28"/>
        </w:rPr>
        <w:tab/>
        <w:t>39</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31.</w:t>
      </w:r>
      <w:r w:rsidRPr="00C20292">
        <w:rPr>
          <w:rFonts w:asciiTheme="majorBidi" w:hAnsiTheme="majorBidi" w:cstheme="majorBidi"/>
          <w:noProof/>
          <w:sz w:val="28"/>
          <w:szCs w:val="28"/>
        </w:rPr>
        <w:tab/>
        <w:t>Applicable Law</w:t>
      </w:r>
      <w:r w:rsidRPr="00C20292">
        <w:rPr>
          <w:rFonts w:asciiTheme="majorBidi" w:hAnsiTheme="majorBidi" w:cstheme="majorBidi"/>
          <w:noProof/>
          <w:sz w:val="28"/>
          <w:szCs w:val="28"/>
        </w:rPr>
        <w:tab/>
        <w:t>40</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32.</w:t>
      </w:r>
      <w:r w:rsidRPr="00C20292">
        <w:rPr>
          <w:rFonts w:asciiTheme="majorBidi" w:hAnsiTheme="majorBidi" w:cstheme="majorBidi"/>
          <w:noProof/>
          <w:sz w:val="28"/>
          <w:szCs w:val="28"/>
        </w:rPr>
        <w:tab/>
        <w:t>Notices</w:t>
      </w:r>
      <w:r w:rsidRPr="00C20292">
        <w:rPr>
          <w:rFonts w:asciiTheme="majorBidi" w:hAnsiTheme="majorBidi" w:cstheme="majorBidi"/>
          <w:noProof/>
          <w:sz w:val="28"/>
          <w:szCs w:val="28"/>
        </w:rPr>
        <w:tab/>
        <w:t>40</w:t>
      </w:r>
    </w:p>
    <w:p w:rsidR="006121CB" w:rsidRPr="00C20292" w:rsidRDefault="006121CB" w:rsidP="006121CB">
      <w:pPr>
        <w:pStyle w:val="TOC2"/>
        <w:tabs>
          <w:tab w:val="left" w:pos="1440"/>
          <w:tab w:val="left" w:leader="dot" w:pos="8640"/>
        </w:tabs>
        <w:rPr>
          <w:rFonts w:asciiTheme="majorBidi" w:hAnsiTheme="majorBidi" w:cstheme="majorBidi"/>
          <w:noProof/>
          <w:sz w:val="28"/>
          <w:szCs w:val="28"/>
        </w:rPr>
      </w:pPr>
      <w:r w:rsidRPr="00C20292">
        <w:rPr>
          <w:rFonts w:asciiTheme="majorBidi" w:hAnsiTheme="majorBidi" w:cstheme="majorBidi"/>
          <w:noProof/>
          <w:sz w:val="28"/>
          <w:szCs w:val="28"/>
        </w:rPr>
        <w:t>33.</w:t>
      </w:r>
      <w:r w:rsidRPr="00C20292">
        <w:rPr>
          <w:rFonts w:asciiTheme="majorBidi" w:hAnsiTheme="majorBidi" w:cstheme="majorBidi"/>
          <w:noProof/>
          <w:sz w:val="28"/>
          <w:szCs w:val="28"/>
        </w:rPr>
        <w:tab/>
        <w:t>Taxes and Duties</w:t>
      </w:r>
      <w:r w:rsidRPr="00C20292">
        <w:rPr>
          <w:rFonts w:asciiTheme="majorBidi" w:hAnsiTheme="majorBidi" w:cstheme="majorBidi"/>
          <w:noProof/>
          <w:sz w:val="28"/>
          <w:szCs w:val="28"/>
        </w:rPr>
        <w:tab/>
      </w:r>
      <w:bookmarkStart w:id="62" w:name="_Hlt187731359"/>
      <w:r w:rsidRPr="00C20292">
        <w:rPr>
          <w:rFonts w:asciiTheme="majorBidi" w:hAnsiTheme="majorBidi" w:cstheme="majorBidi"/>
          <w:noProof/>
          <w:sz w:val="28"/>
          <w:szCs w:val="28"/>
        </w:rPr>
        <w:t>40</w:t>
      </w:r>
      <w:bookmarkEnd w:id="62"/>
    </w:p>
    <w:p w:rsidR="006121CB" w:rsidRPr="00C20292" w:rsidRDefault="006121CB" w:rsidP="006121CB">
      <w:pPr>
        <w:tabs>
          <w:tab w:val="left" w:pos="720"/>
          <w:tab w:val="left" w:leader="dot" w:pos="8640"/>
          <w:tab w:val="right" w:leader="dot" w:pos="9000"/>
        </w:tabs>
        <w:suppressAutoHyphens/>
        <w:ind w:left="720" w:hanging="720"/>
        <w:jc w:val="both"/>
        <w:rPr>
          <w:rFonts w:asciiTheme="majorBidi" w:hAnsiTheme="majorBidi" w:cstheme="majorBidi"/>
          <w:sz w:val="28"/>
          <w:szCs w:val="28"/>
        </w:rPr>
      </w:pPr>
      <w:r w:rsidRPr="00C20292">
        <w:rPr>
          <w:rFonts w:asciiTheme="majorBidi" w:hAnsiTheme="majorBidi" w:cstheme="majorBidi"/>
          <w:sz w:val="28"/>
          <w:szCs w:val="28"/>
        </w:rPr>
        <w:fldChar w:fldCharType="end"/>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center"/>
        <w:rPr>
          <w:rFonts w:asciiTheme="majorBidi" w:hAnsiTheme="majorBidi" w:cstheme="majorBidi"/>
          <w:sz w:val="28"/>
          <w:szCs w:val="28"/>
        </w:rPr>
      </w:pPr>
      <w:r w:rsidRPr="00C20292">
        <w:rPr>
          <w:rFonts w:asciiTheme="majorBidi" w:hAnsiTheme="majorBidi" w:cstheme="majorBidi"/>
          <w:b/>
          <w:sz w:val="28"/>
          <w:szCs w:val="28"/>
        </w:rPr>
        <w:br w:type="page"/>
        <w:t>General Conditions of Contract</w:t>
      </w:r>
    </w:p>
    <w:p w:rsidR="006121CB" w:rsidRPr="00C20292" w:rsidRDefault="006121CB" w:rsidP="006121CB">
      <w:pPr>
        <w:suppressAutoHyphens/>
        <w:jc w:val="both"/>
        <w:rPr>
          <w:rFonts w:asciiTheme="majorBidi" w:hAnsiTheme="majorBidi" w:cstheme="majorBidi"/>
          <w:sz w:val="28"/>
          <w:szCs w:val="28"/>
        </w:rPr>
      </w:pPr>
    </w:p>
    <w:tbl>
      <w:tblPr>
        <w:tblW w:w="9144" w:type="dxa"/>
        <w:tblLayout w:type="fixed"/>
        <w:tblLook w:val="0000" w:firstRow="0" w:lastRow="0" w:firstColumn="0" w:lastColumn="0" w:noHBand="0" w:noVBand="0"/>
      </w:tblPr>
      <w:tblGrid>
        <w:gridCol w:w="2160"/>
        <w:gridCol w:w="6984"/>
      </w:tblGrid>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63" w:name="_Toc196200791"/>
            <w:r w:rsidRPr="00C20292">
              <w:rPr>
                <w:rFonts w:asciiTheme="majorBidi" w:hAnsiTheme="majorBidi" w:cstheme="majorBidi"/>
                <w:sz w:val="28"/>
                <w:szCs w:val="28"/>
              </w:rPr>
              <w:t>1.</w:t>
            </w:r>
            <w:r w:rsidRPr="00C20292">
              <w:rPr>
                <w:rFonts w:asciiTheme="majorBidi" w:hAnsiTheme="majorBidi" w:cstheme="majorBidi"/>
                <w:sz w:val="28"/>
                <w:szCs w:val="28"/>
              </w:rPr>
              <w:tab/>
              <w:t>Definitions</w:t>
            </w:r>
            <w:bookmarkEnd w:id="63"/>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1.1</w:t>
            </w:r>
            <w:r w:rsidRPr="00C20292">
              <w:rPr>
                <w:rFonts w:asciiTheme="majorBidi" w:hAnsiTheme="majorBidi" w:cstheme="majorBidi"/>
                <w:sz w:val="28"/>
                <w:szCs w:val="28"/>
              </w:rPr>
              <w:tab/>
              <w:t>In this Contract, the following terms shall be interpreted as indicated:</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“The Contract” means the agreement entered into between the Purchaser and the Supplier, as recorded in the Contract Form signed by the parties, including all attachments and appendices thereto and all documents incorporated by reference therein.</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“The Contract Price” means the price payable to the Supplier under the Contract for the full and proper performance of its contractual obligations.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“The Goods” means all of the equipment, machinery, commodities and/or other materials which the Supplier is required to supply to the Purchaser under the Contract.</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(e)</w:t>
            </w:r>
            <w:r w:rsidRPr="00C20292">
              <w:rPr>
                <w:rFonts w:asciiTheme="majorBidi" w:hAnsiTheme="majorBidi" w:cstheme="majorBidi"/>
                <w:sz w:val="28"/>
                <w:szCs w:val="28"/>
              </w:rPr>
              <w:tab/>
              <w:t>“GCC” mean the General Conditions of Contract contained in this section.</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(f)</w:t>
            </w:r>
            <w:r w:rsidRPr="00C20292">
              <w:rPr>
                <w:rFonts w:asciiTheme="majorBidi" w:hAnsiTheme="majorBidi" w:cstheme="majorBidi"/>
                <w:sz w:val="28"/>
                <w:szCs w:val="28"/>
              </w:rPr>
              <w:tab/>
              <w:t>“SCC” means the Special Conditions of Contract.</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(g)</w:t>
            </w:r>
            <w:r w:rsidRPr="00C20292">
              <w:rPr>
                <w:rFonts w:asciiTheme="majorBidi" w:hAnsiTheme="majorBidi" w:cstheme="majorBidi"/>
                <w:sz w:val="28"/>
                <w:szCs w:val="28"/>
              </w:rPr>
              <w:tab/>
              <w:t xml:space="preserve">“The Purchaser” means the Commission of the African Union including all national offices and international organs of the African Union purchasing the Goods, as </w:t>
            </w:r>
            <w:r w:rsidRPr="00C20292">
              <w:rPr>
                <w:rFonts w:asciiTheme="majorBidi" w:hAnsiTheme="majorBidi" w:cstheme="majorBidi"/>
                <w:b/>
                <w:sz w:val="28"/>
                <w:szCs w:val="28"/>
              </w:rPr>
              <w:t>named in the SCC.</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(h)</w:t>
            </w:r>
            <w:r w:rsidRPr="00C20292">
              <w:rPr>
                <w:rFonts w:asciiTheme="majorBidi" w:hAnsiTheme="majorBidi" w:cstheme="majorBidi"/>
                <w:sz w:val="28"/>
                <w:szCs w:val="28"/>
              </w:rPr>
              <w:tab/>
              <w:t xml:space="preserve">“The Country specified for delivery” is the country </w:t>
            </w:r>
            <w:r w:rsidRPr="00C20292">
              <w:rPr>
                <w:rFonts w:asciiTheme="majorBidi" w:hAnsiTheme="majorBidi" w:cstheme="majorBidi"/>
                <w:b/>
                <w:sz w:val="28"/>
                <w:szCs w:val="28"/>
              </w:rPr>
              <w:t>named in the SCC.</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 xml:space="preserve">“The Supplier” means the individual or firm supplying the Goods and Services under this Contract and </w:t>
            </w:r>
            <w:r w:rsidRPr="00C20292">
              <w:rPr>
                <w:rFonts w:asciiTheme="majorBidi" w:hAnsiTheme="majorBidi" w:cstheme="majorBidi"/>
                <w:b/>
                <w:sz w:val="28"/>
                <w:szCs w:val="28"/>
              </w:rPr>
              <w:t>named in SCC.</w:t>
            </w:r>
          </w:p>
          <w:p w:rsidR="006121CB" w:rsidRPr="00C20292" w:rsidRDefault="006121CB" w:rsidP="003338CA">
            <w:pPr>
              <w:tabs>
                <w:tab w:val="left" w:pos="1080"/>
              </w:tabs>
              <w:suppressAutoHyphens/>
              <w:ind w:right="-72"/>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(j)</w:t>
            </w:r>
            <w:r w:rsidRPr="00C20292">
              <w:rPr>
                <w:rFonts w:asciiTheme="majorBidi" w:hAnsiTheme="majorBidi" w:cstheme="majorBidi"/>
                <w:sz w:val="28"/>
                <w:szCs w:val="28"/>
              </w:rPr>
              <w:tab/>
              <w:t xml:space="preserve">“The Project Site,” where applicable, means the place or places </w:t>
            </w:r>
            <w:r w:rsidRPr="00C20292">
              <w:rPr>
                <w:rFonts w:asciiTheme="majorBidi" w:hAnsiTheme="majorBidi" w:cstheme="majorBidi"/>
                <w:b/>
                <w:sz w:val="28"/>
                <w:szCs w:val="28"/>
              </w:rPr>
              <w:t>named in the SCC.</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(k)</w:t>
            </w:r>
            <w:r w:rsidRPr="00C20292">
              <w:rPr>
                <w:rFonts w:asciiTheme="majorBidi" w:hAnsiTheme="majorBidi" w:cstheme="majorBidi"/>
                <w:sz w:val="28"/>
                <w:szCs w:val="28"/>
              </w:rPr>
              <w:tab/>
              <w:t>“Day” means calendar day.</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r w:rsidRPr="00C20292">
              <w:rPr>
                <w:rFonts w:asciiTheme="majorBidi" w:hAnsiTheme="majorBidi" w:cstheme="majorBidi"/>
                <w:sz w:val="28"/>
                <w:szCs w:val="28"/>
              </w:rPr>
              <w:br w:type="page"/>
            </w:r>
            <w:bookmarkStart w:id="64" w:name="_Toc196200792"/>
            <w:r w:rsidRPr="00C20292">
              <w:rPr>
                <w:rFonts w:asciiTheme="majorBidi" w:hAnsiTheme="majorBidi" w:cstheme="majorBidi"/>
                <w:sz w:val="28"/>
                <w:szCs w:val="28"/>
              </w:rPr>
              <w:t>2.</w:t>
            </w:r>
            <w:r w:rsidRPr="00C20292">
              <w:rPr>
                <w:rFonts w:asciiTheme="majorBidi" w:hAnsiTheme="majorBidi" w:cstheme="majorBidi"/>
                <w:sz w:val="28"/>
                <w:szCs w:val="28"/>
              </w:rPr>
              <w:tab/>
              <w:t>Application</w:t>
            </w:r>
            <w:bookmarkEnd w:id="64"/>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2.1</w:t>
            </w:r>
            <w:r w:rsidRPr="00C20292">
              <w:rPr>
                <w:rFonts w:asciiTheme="majorBidi" w:hAnsiTheme="majorBidi" w:cstheme="majorBidi"/>
                <w:sz w:val="28"/>
                <w:szCs w:val="28"/>
              </w:rPr>
              <w:tab/>
              <w:t>These General Conditions shall apply to the extent that they are not superseded by provisions of other parts of the Contract.</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65" w:name="_Toc196200793"/>
            <w:r w:rsidRPr="00C20292">
              <w:rPr>
                <w:rFonts w:asciiTheme="majorBidi" w:hAnsiTheme="majorBidi" w:cstheme="majorBidi"/>
                <w:sz w:val="28"/>
                <w:szCs w:val="28"/>
              </w:rPr>
              <w:t>3.</w:t>
            </w:r>
            <w:r w:rsidRPr="00C20292">
              <w:rPr>
                <w:rFonts w:asciiTheme="majorBidi" w:hAnsiTheme="majorBidi" w:cstheme="majorBidi"/>
                <w:sz w:val="28"/>
                <w:szCs w:val="28"/>
              </w:rPr>
              <w:tab/>
              <w:t>Country of Origin</w:t>
            </w:r>
            <w:bookmarkEnd w:id="65"/>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3.1</w:t>
            </w:r>
            <w:r w:rsidRPr="00C20292">
              <w:rPr>
                <w:rFonts w:asciiTheme="majorBidi" w:hAnsiTheme="majorBidi" w:cstheme="majorBidi"/>
                <w:sz w:val="28"/>
                <w:szCs w:val="28"/>
              </w:rPr>
              <w:tab/>
              <w:t xml:space="preserve">All Goods and Services supplied under the Contract shall have their origin in eligible countries and territories, as further elaborated </w:t>
            </w:r>
            <w:r w:rsidRPr="00C20292">
              <w:rPr>
                <w:rFonts w:asciiTheme="majorBidi" w:hAnsiTheme="majorBidi" w:cstheme="majorBidi"/>
                <w:b/>
                <w:sz w:val="28"/>
                <w:szCs w:val="28"/>
              </w:rPr>
              <w:t>in the SCC.</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3.2</w:t>
            </w:r>
            <w:r w:rsidRPr="00C20292">
              <w:rPr>
                <w:rFonts w:asciiTheme="majorBidi" w:hAnsiTheme="majorBidi" w:cstheme="majorBidi"/>
                <w:sz w:val="28"/>
                <w:szCs w:val="28"/>
              </w:rPr>
              <w:tab/>
              <w:t>For purposes of this Clause, “origin” means the place where the Goods were mined, grown, or produced, or from which the Services are supplied. Goods are produced when, through manufacturing, processing, or substantial and major assembly of components, a commercially recognised new product results that is substantially different in basic characteristics or in purpose or utility from its components.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3.3</w:t>
            </w:r>
            <w:r w:rsidRPr="00C20292">
              <w:rPr>
                <w:rFonts w:asciiTheme="majorBidi" w:hAnsiTheme="majorBidi" w:cstheme="majorBidi"/>
                <w:sz w:val="28"/>
                <w:szCs w:val="28"/>
              </w:rPr>
              <w:tab/>
              <w:t>The origin of Goods and Services is distinct from the nationality of the Supplier.</w:t>
            </w:r>
          </w:p>
          <w:p w:rsidR="006121CB" w:rsidRPr="00C20292" w:rsidRDefault="006121CB" w:rsidP="003338CA">
            <w:pPr>
              <w:tabs>
                <w:tab w:val="left" w:pos="540"/>
              </w:tabs>
              <w:suppressAutoHyphens/>
              <w:ind w:left="540" w:right="-72" w:hanging="540"/>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66" w:name="_Toc196200794"/>
            <w:r w:rsidRPr="00C20292">
              <w:rPr>
                <w:rFonts w:asciiTheme="majorBidi" w:hAnsiTheme="majorBidi" w:cstheme="majorBidi"/>
                <w:sz w:val="28"/>
                <w:szCs w:val="28"/>
              </w:rPr>
              <w:t>4.</w:t>
            </w:r>
            <w:r w:rsidRPr="00C20292">
              <w:rPr>
                <w:rFonts w:asciiTheme="majorBidi" w:hAnsiTheme="majorBidi" w:cstheme="majorBidi"/>
                <w:sz w:val="28"/>
                <w:szCs w:val="28"/>
              </w:rPr>
              <w:tab/>
              <w:t>Standards</w:t>
            </w:r>
            <w:bookmarkEnd w:id="66"/>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4.1</w:t>
            </w:r>
            <w:r w:rsidRPr="00C20292">
              <w:rPr>
                <w:rFonts w:asciiTheme="majorBidi" w:hAnsiTheme="majorBidi" w:cstheme="majorBidi"/>
                <w:sz w:val="28"/>
                <w:szCs w:val="28"/>
              </w:rPr>
              <w:tab/>
              <w:t>The Goods supplied under this Contract shall conform to the standards mentioned in the Technical Specifications, and, when no applicable standard is mentioned, to the authoritative standards appropriate to the Goods’ country of origin. Such standards shall be the latest issued by the concerned institution.</w:t>
            </w:r>
          </w:p>
          <w:p w:rsidR="006121CB" w:rsidRPr="00C20292" w:rsidRDefault="006121CB" w:rsidP="003338CA">
            <w:pPr>
              <w:tabs>
                <w:tab w:val="left" w:pos="540"/>
              </w:tabs>
              <w:suppressAutoHyphens/>
              <w:ind w:left="540" w:right="-72" w:hanging="540"/>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67" w:name="_Toc196200795"/>
            <w:r w:rsidRPr="00C20292">
              <w:rPr>
                <w:rFonts w:asciiTheme="majorBidi" w:hAnsiTheme="majorBidi" w:cstheme="majorBidi"/>
                <w:sz w:val="28"/>
                <w:szCs w:val="28"/>
              </w:rPr>
              <w:t>5.</w:t>
            </w:r>
            <w:r w:rsidRPr="00C20292">
              <w:rPr>
                <w:rFonts w:asciiTheme="majorBidi" w:hAnsiTheme="majorBidi" w:cstheme="majorBidi"/>
                <w:sz w:val="28"/>
                <w:szCs w:val="28"/>
              </w:rPr>
              <w:tab/>
              <w:t>Use of Contract Documents and Information</w:t>
            </w:r>
            <w:bookmarkEnd w:id="67"/>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5.1</w:t>
            </w:r>
            <w:r w:rsidRPr="00C20292">
              <w:rPr>
                <w:rFonts w:asciiTheme="majorBidi" w:hAnsiTheme="majorBidi" w:cstheme="majorBidi"/>
                <w:sz w:val="28"/>
                <w:szCs w:val="28"/>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5.2</w:t>
            </w:r>
            <w:r w:rsidRPr="00C20292">
              <w:rPr>
                <w:rFonts w:asciiTheme="majorBidi" w:hAnsiTheme="majorBidi" w:cstheme="majorBidi"/>
                <w:sz w:val="28"/>
                <w:szCs w:val="28"/>
              </w:rPr>
              <w:tab/>
              <w:t>The Supplier shall not, without the Purchaser’s prior written consent, make use of any document or information enumerated in GCC Clause 5.1 except for purposes of performing the Contract.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5.3</w:t>
            </w:r>
            <w:r w:rsidRPr="00C20292">
              <w:rPr>
                <w:rFonts w:asciiTheme="majorBidi" w:hAnsiTheme="majorBidi" w:cstheme="majorBidi"/>
                <w:sz w:val="28"/>
                <w:szCs w:val="28"/>
              </w:rPr>
              <w:tab/>
              <w:t>Any document, other than the Contract itself, enumerated in GCC Clause 5.1 shall remain the property of the Purchaser and shall be returned (all copies) to the Purchaser on completion of the Supplier’s performance under the Contract if so required by the Purchaser.</w:t>
            </w:r>
          </w:p>
          <w:p w:rsidR="006121CB" w:rsidRPr="00C20292" w:rsidRDefault="006121CB" w:rsidP="003338CA">
            <w:pPr>
              <w:tabs>
                <w:tab w:val="left" w:pos="540"/>
              </w:tabs>
              <w:suppressAutoHyphens/>
              <w:ind w:right="-72"/>
              <w:jc w:val="both"/>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68" w:name="_Toc196200796"/>
            <w:r w:rsidRPr="00C20292">
              <w:rPr>
                <w:rFonts w:asciiTheme="majorBidi" w:hAnsiTheme="majorBidi" w:cstheme="majorBidi"/>
                <w:sz w:val="28"/>
                <w:szCs w:val="28"/>
              </w:rPr>
              <w:t>6.</w:t>
            </w:r>
            <w:r w:rsidRPr="00C20292">
              <w:rPr>
                <w:rFonts w:asciiTheme="majorBidi" w:hAnsiTheme="majorBidi" w:cstheme="majorBidi"/>
                <w:sz w:val="28"/>
                <w:szCs w:val="28"/>
              </w:rPr>
              <w:tab/>
              <w:t>Patent Rights</w:t>
            </w:r>
            <w:bookmarkEnd w:id="68"/>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6.1</w:t>
            </w:r>
            <w:r w:rsidRPr="00C20292">
              <w:rPr>
                <w:rFonts w:asciiTheme="majorBidi" w:hAnsiTheme="majorBidi" w:cstheme="majorBidi"/>
                <w:sz w:val="28"/>
                <w:szCs w:val="28"/>
              </w:rPr>
              <w:tab/>
              <w:t>The Supplier shall indemnify the Purchaser against all third</w:t>
            </w:r>
            <w:r w:rsidRPr="00C20292">
              <w:rPr>
                <w:rFonts w:asciiTheme="majorBidi" w:hAnsiTheme="majorBidi" w:cstheme="majorBidi"/>
                <w:sz w:val="28"/>
                <w:szCs w:val="28"/>
              </w:rPr>
              <w:noBreakHyphen/>
              <w:t xml:space="preserve">party claims of infringement of patent, trademark, or industrial design rights arising from use of the Goods or any part thereof in the </w:t>
            </w:r>
            <w:r w:rsidRPr="00C20292">
              <w:rPr>
                <w:rFonts w:asciiTheme="majorBidi" w:hAnsiTheme="majorBidi" w:cstheme="majorBidi"/>
                <w:spacing w:val="-4"/>
                <w:sz w:val="28"/>
                <w:szCs w:val="28"/>
              </w:rPr>
              <w:t>Country specified for delivery</w:t>
            </w:r>
            <w:r w:rsidRPr="00C20292">
              <w:rPr>
                <w:rFonts w:asciiTheme="majorBidi" w:hAnsiTheme="majorBidi" w:cstheme="majorBidi"/>
                <w:sz w:val="28"/>
                <w:szCs w:val="28"/>
              </w:rPr>
              <w: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69" w:name="_Toc196200797"/>
            <w:r w:rsidRPr="00C20292">
              <w:rPr>
                <w:rFonts w:asciiTheme="majorBidi" w:hAnsiTheme="majorBidi" w:cstheme="majorBidi"/>
                <w:sz w:val="28"/>
                <w:szCs w:val="28"/>
              </w:rPr>
              <w:t>7.</w:t>
            </w:r>
            <w:r w:rsidRPr="00C20292">
              <w:rPr>
                <w:rFonts w:asciiTheme="majorBidi" w:hAnsiTheme="majorBidi" w:cstheme="majorBidi"/>
                <w:sz w:val="28"/>
                <w:szCs w:val="28"/>
              </w:rPr>
              <w:tab/>
              <w:t>Performance Security</w:t>
            </w:r>
            <w:bookmarkEnd w:id="69"/>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7.1</w:t>
            </w:r>
            <w:r w:rsidRPr="00C20292">
              <w:rPr>
                <w:rFonts w:asciiTheme="majorBidi" w:hAnsiTheme="majorBidi" w:cstheme="majorBidi"/>
                <w:sz w:val="28"/>
                <w:szCs w:val="28"/>
              </w:rPr>
              <w:tab/>
              <w:t xml:space="preserve">Within fourteen (14) days of receipt of the notification of Contract award, the successful Bidder shall furnish to the Purchaser the performance security in the amount </w:t>
            </w:r>
            <w:r w:rsidRPr="00C20292">
              <w:rPr>
                <w:rFonts w:asciiTheme="majorBidi" w:hAnsiTheme="majorBidi" w:cstheme="majorBidi"/>
                <w:b/>
                <w:sz w:val="28"/>
                <w:szCs w:val="28"/>
              </w:rPr>
              <w:t>specified in SCC.</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7.2</w:t>
            </w:r>
            <w:r w:rsidRPr="00C20292">
              <w:rPr>
                <w:rFonts w:asciiTheme="majorBidi" w:hAnsiTheme="majorBidi" w:cstheme="majorBidi"/>
                <w:sz w:val="28"/>
                <w:szCs w:val="28"/>
              </w:rPr>
              <w:tab/>
              <w:t>The proceeds of the performance security shall be payable to the Purchaser as compensation for any loss resulting from the Supplier’s failure to complete its obligations under the Contract.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7.3</w:t>
            </w:r>
            <w:r w:rsidRPr="00C20292">
              <w:rPr>
                <w:rFonts w:asciiTheme="majorBidi" w:hAnsiTheme="majorBidi" w:cstheme="majorBidi"/>
                <w:sz w:val="28"/>
                <w:szCs w:val="28"/>
              </w:rPr>
              <w:tab/>
              <w:t>The performance security shall be denominated in the currency of the Contract, or in a freely convertible currency acceptable to the Purchaser and shall be in one of the following forms: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 xml:space="preserve">a bank guarantee or an irrevocable letter of credit issued by a reputable bank located in </w:t>
            </w:r>
            <w:r w:rsidRPr="00C20292">
              <w:rPr>
                <w:rFonts w:asciiTheme="majorBidi" w:hAnsiTheme="majorBidi" w:cstheme="majorBidi"/>
                <w:spacing w:val="-4"/>
                <w:sz w:val="28"/>
                <w:szCs w:val="28"/>
              </w:rPr>
              <w:t>a Member State of the African Union</w:t>
            </w:r>
            <w:r w:rsidRPr="00C20292">
              <w:rPr>
                <w:rFonts w:asciiTheme="majorBidi" w:hAnsiTheme="majorBidi" w:cstheme="majorBidi"/>
                <w:sz w:val="28"/>
                <w:szCs w:val="28"/>
              </w:rPr>
              <w:t xml:space="preserve"> or abroad, acceptable to the Purchaser, in the form provided in the bidding documents or another form acceptable to the Purchaser; or</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a cashier’s or certified check.</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7.4</w:t>
            </w:r>
            <w:r w:rsidRPr="00C20292">
              <w:rPr>
                <w:rFonts w:asciiTheme="majorBidi" w:hAnsiTheme="majorBidi" w:cstheme="majorBidi"/>
                <w:sz w:val="28"/>
                <w:szCs w:val="28"/>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w:t>
            </w:r>
            <w:r w:rsidRPr="00C20292">
              <w:rPr>
                <w:rFonts w:asciiTheme="majorBidi" w:hAnsiTheme="majorBidi" w:cstheme="majorBidi"/>
                <w:b/>
                <w:sz w:val="28"/>
                <w:szCs w:val="28"/>
              </w:rPr>
              <w:t>specified in SCC.</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70" w:name="_Toc196200798"/>
            <w:r w:rsidRPr="00C20292">
              <w:rPr>
                <w:rFonts w:asciiTheme="majorBidi" w:hAnsiTheme="majorBidi" w:cstheme="majorBidi"/>
                <w:sz w:val="28"/>
                <w:szCs w:val="28"/>
              </w:rPr>
              <w:t>8.</w:t>
            </w:r>
            <w:r w:rsidRPr="00C20292">
              <w:rPr>
                <w:rFonts w:asciiTheme="majorBidi" w:hAnsiTheme="majorBidi" w:cstheme="majorBidi"/>
                <w:sz w:val="28"/>
                <w:szCs w:val="28"/>
              </w:rPr>
              <w:tab/>
              <w:t>Inspections and Tests</w:t>
            </w:r>
            <w:bookmarkEnd w:id="70"/>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8.1</w:t>
            </w:r>
            <w:r w:rsidRPr="00C20292">
              <w:rPr>
                <w:rFonts w:asciiTheme="majorBidi" w:hAnsiTheme="majorBidi" w:cstheme="majorBidi"/>
                <w:sz w:val="28"/>
                <w:szCs w:val="28"/>
              </w:rPr>
              <w:tab/>
              <w:t xml:space="preserve">The Purchaser or its representative shall have the right to inspect and/or to test the Goods to confirm their conformity to the Contract specifications at no extra cost to the Purchaser. The </w:t>
            </w:r>
            <w:r w:rsidRPr="00C20292">
              <w:rPr>
                <w:rFonts w:asciiTheme="majorBidi" w:hAnsiTheme="majorBidi" w:cstheme="majorBidi"/>
                <w:b/>
                <w:sz w:val="28"/>
                <w:szCs w:val="28"/>
              </w:rPr>
              <w:t>SCC</w:t>
            </w:r>
            <w:r w:rsidRPr="00C20292">
              <w:rPr>
                <w:rFonts w:asciiTheme="majorBidi" w:hAnsiTheme="majorBidi" w:cstheme="majorBidi"/>
                <w:sz w:val="28"/>
                <w:szCs w:val="28"/>
              </w:rPr>
              <w:t xml:space="preserve"> and the Technical Specifications shall specify what inspections and tests the Purchaser requires and where they are to be conducted. The Purchaser shall notify the Supplier in writing, in a timely manner, of the identity of any representatives retained for these purposes.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8.2</w:t>
            </w:r>
            <w:r w:rsidRPr="00C20292">
              <w:rPr>
                <w:rFonts w:asciiTheme="majorBidi" w:hAnsiTheme="majorBidi" w:cstheme="majorBidi"/>
                <w:sz w:val="28"/>
                <w:szCs w:val="28"/>
              </w:rPr>
              <w:tab/>
              <w:t>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Purchaser.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8.3</w:t>
            </w:r>
            <w:r w:rsidRPr="00C20292">
              <w:rPr>
                <w:rFonts w:asciiTheme="majorBidi" w:hAnsiTheme="majorBidi" w:cstheme="majorBidi"/>
                <w:sz w:val="28"/>
                <w:szCs w:val="28"/>
              </w:rPr>
              <w:tab/>
              <w:t>Should any inspected or tested Goods fail to conform to the Specifications, the Purchaser may reject the Goods, and the Supplier shall either replace the rejected Goods or make alterations necessary to meet specification requirements free of cost to the Purchaser.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8.4</w:t>
            </w:r>
            <w:r w:rsidRPr="00C20292">
              <w:rPr>
                <w:rFonts w:asciiTheme="majorBidi" w:hAnsiTheme="majorBidi" w:cstheme="majorBidi"/>
                <w:sz w:val="28"/>
                <w:szCs w:val="28"/>
              </w:rPr>
              <w:tab/>
              <w:t xml:space="preserve">The Purchaser’s right to inspect, test and, where necessary, reject the Goods after the Goods’ arrival in the </w:t>
            </w:r>
            <w:r w:rsidRPr="00C20292">
              <w:rPr>
                <w:rFonts w:asciiTheme="majorBidi" w:hAnsiTheme="majorBidi" w:cstheme="majorBidi"/>
                <w:spacing w:val="-4"/>
                <w:sz w:val="28"/>
                <w:szCs w:val="28"/>
              </w:rPr>
              <w:t>Country specified for delivery</w:t>
            </w:r>
            <w:r w:rsidRPr="00C20292">
              <w:rPr>
                <w:rFonts w:asciiTheme="majorBidi" w:hAnsiTheme="majorBidi" w:cstheme="majorBidi"/>
                <w:sz w:val="28"/>
                <w:szCs w:val="28"/>
              </w:rPr>
              <w:t xml:space="preserve"> shall in no way be limited or waived by reason of the Goods having previously been inspected, tested, and passed by the Purchaser or its representative prior to the Goods’ shipment from the country of origin.</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8.5</w:t>
            </w:r>
            <w:r w:rsidRPr="00C20292">
              <w:rPr>
                <w:rFonts w:asciiTheme="majorBidi" w:hAnsiTheme="majorBidi" w:cstheme="majorBidi"/>
                <w:sz w:val="28"/>
                <w:szCs w:val="28"/>
              </w:rPr>
              <w:tab/>
              <w:t>Nothing in GCC Clause 8 shall in any way release the Supplier from any warranty or other obligations under this Contract.</w:t>
            </w:r>
          </w:p>
          <w:p w:rsidR="006121CB" w:rsidRPr="00C20292" w:rsidRDefault="006121CB" w:rsidP="003338CA">
            <w:pPr>
              <w:tabs>
                <w:tab w:val="left" w:pos="540"/>
              </w:tabs>
              <w:suppressAutoHyphens/>
              <w:ind w:left="540" w:right="-72" w:hanging="540"/>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71" w:name="_Toc196200799"/>
            <w:r w:rsidRPr="00C20292">
              <w:rPr>
                <w:rFonts w:asciiTheme="majorBidi" w:hAnsiTheme="majorBidi" w:cstheme="majorBidi"/>
                <w:sz w:val="28"/>
                <w:szCs w:val="28"/>
              </w:rPr>
              <w:t>9.</w:t>
            </w:r>
            <w:r w:rsidRPr="00C20292">
              <w:rPr>
                <w:rFonts w:asciiTheme="majorBidi" w:hAnsiTheme="majorBidi" w:cstheme="majorBidi"/>
                <w:sz w:val="28"/>
                <w:szCs w:val="28"/>
              </w:rPr>
              <w:tab/>
              <w:t>Packing</w:t>
            </w:r>
            <w:bookmarkEnd w:id="71"/>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9.1</w:t>
            </w:r>
            <w:r w:rsidRPr="00C20292">
              <w:rPr>
                <w:rFonts w:asciiTheme="majorBidi" w:hAnsiTheme="majorBidi" w:cstheme="majorBidi"/>
                <w:sz w:val="28"/>
                <w:szCs w:val="28"/>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9.2</w:t>
            </w:r>
            <w:r w:rsidRPr="00C20292">
              <w:rPr>
                <w:rFonts w:asciiTheme="majorBidi" w:hAnsiTheme="majorBidi" w:cstheme="majorBidi"/>
                <w:sz w:val="28"/>
                <w:szCs w:val="28"/>
              </w:rPr>
              <w:tab/>
              <w:t xml:space="preserve">The packing, marking, and documentation within and outside the packages shall comply strictly with such special requirements as shall be expressly provided for in the Contract, including additional requirements, if any, </w:t>
            </w:r>
            <w:r w:rsidRPr="00C20292">
              <w:rPr>
                <w:rFonts w:asciiTheme="majorBidi" w:hAnsiTheme="majorBidi" w:cstheme="majorBidi"/>
                <w:b/>
                <w:sz w:val="28"/>
                <w:szCs w:val="28"/>
              </w:rPr>
              <w:t>specified in the SCC</w:t>
            </w:r>
            <w:r w:rsidRPr="00C20292">
              <w:rPr>
                <w:rFonts w:asciiTheme="majorBidi" w:hAnsiTheme="majorBidi" w:cstheme="majorBidi"/>
                <w:sz w:val="28"/>
                <w:szCs w:val="28"/>
              </w:rPr>
              <w:t>, and in any subsequent instructions ordered by the Purchaser.</w:t>
            </w:r>
          </w:p>
          <w:p w:rsidR="006121CB" w:rsidRPr="00C20292" w:rsidRDefault="006121CB" w:rsidP="003338CA">
            <w:pPr>
              <w:tabs>
                <w:tab w:val="left" w:pos="540"/>
              </w:tabs>
              <w:suppressAutoHyphens/>
              <w:ind w:left="540" w:right="-72" w:hanging="540"/>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72" w:name="_Toc196200800"/>
            <w:r w:rsidRPr="00C20292">
              <w:rPr>
                <w:rFonts w:asciiTheme="majorBidi" w:hAnsiTheme="majorBidi" w:cstheme="majorBidi"/>
                <w:sz w:val="28"/>
                <w:szCs w:val="28"/>
              </w:rPr>
              <w:t>10.</w:t>
            </w:r>
            <w:r w:rsidRPr="00C20292">
              <w:rPr>
                <w:rFonts w:asciiTheme="majorBidi" w:hAnsiTheme="majorBidi" w:cstheme="majorBidi"/>
                <w:sz w:val="28"/>
                <w:szCs w:val="28"/>
              </w:rPr>
              <w:tab/>
              <w:t>Delivery and Documents</w:t>
            </w:r>
            <w:bookmarkEnd w:id="72"/>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10.1</w:t>
            </w:r>
            <w:r w:rsidRPr="00C20292">
              <w:rPr>
                <w:rFonts w:asciiTheme="majorBidi" w:hAnsiTheme="majorBidi" w:cstheme="majorBidi"/>
                <w:sz w:val="28"/>
                <w:szCs w:val="28"/>
              </w:rPr>
              <w:tab/>
              <w:t xml:space="preserve">Delivery of the Goods shall be made by the Supplier in accordance with the terms specified in the Schedule of Requirements. The details of shipping and/or other documents to be furnished by the Supplier are </w:t>
            </w:r>
            <w:r w:rsidRPr="00C20292">
              <w:rPr>
                <w:rFonts w:asciiTheme="majorBidi" w:hAnsiTheme="majorBidi" w:cstheme="majorBidi"/>
                <w:b/>
                <w:sz w:val="28"/>
                <w:szCs w:val="28"/>
              </w:rPr>
              <w:t>specified in the SCC</w:t>
            </w:r>
            <w:r w:rsidRPr="00C20292">
              <w:rPr>
                <w:rFonts w:asciiTheme="majorBidi" w:hAnsiTheme="majorBidi" w:cstheme="majorBidi"/>
                <w:sz w:val="28"/>
                <w:szCs w:val="28"/>
              </w:rPr>
              <w: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10.2</w:t>
            </w:r>
            <w:r w:rsidRPr="00C20292">
              <w:rPr>
                <w:rFonts w:asciiTheme="majorBidi" w:hAnsiTheme="majorBidi" w:cstheme="majorBidi"/>
                <w:sz w:val="28"/>
                <w:szCs w:val="28"/>
              </w:rPr>
              <w:tab/>
              <w:t xml:space="preserve">For purposes of the Contract, “EXW,” “FOB,” “FCA,” “CIF,” “CIP,” and other trade terms used to describe the obligations of the parties shall have the meanings assigned to them by the current edition of </w:t>
            </w:r>
            <w:r w:rsidRPr="00C20292">
              <w:rPr>
                <w:rFonts w:asciiTheme="majorBidi" w:hAnsiTheme="majorBidi" w:cstheme="majorBidi"/>
                <w:i/>
                <w:sz w:val="28"/>
                <w:szCs w:val="28"/>
              </w:rPr>
              <w:t>Incoterms</w:t>
            </w:r>
            <w:r w:rsidRPr="00C20292">
              <w:rPr>
                <w:rFonts w:asciiTheme="majorBidi" w:hAnsiTheme="majorBidi" w:cstheme="majorBidi"/>
                <w:sz w:val="28"/>
                <w:szCs w:val="28"/>
              </w:rPr>
              <w:t xml:space="preserve"> published by the International Chamber of Commerce, Paris.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10.3</w:t>
            </w:r>
            <w:r w:rsidRPr="00C20292">
              <w:rPr>
                <w:rFonts w:asciiTheme="majorBidi" w:hAnsiTheme="majorBidi" w:cstheme="majorBidi"/>
                <w:sz w:val="28"/>
                <w:szCs w:val="28"/>
              </w:rPr>
              <w:tab/>
              <w:t xml:space="preserve">Documents to be submitted by the Supplier are </w:t>
            </w:r>
            <w:r w:rsidRPr="00C20292">
              <w:rPr>
                <w:rFonts w:asciiTheme="majorBidi" w:hAnsiTheme="majorBidi" w:cstheme="majorBidi"/>
                <w:b/>
                <w:sz w:val="28"/>
                <w:szCs w:val="28"/>
              </w:rPr>
              <w:t>specified in the SCC.</w:t>
            </w:r>
          </w:p>
          <w:p w:rsidR="006121CB" w:rsidRPr="00C20292" w:rsidRDefault="006121CB" w:rsidP="003338CA">
            <w:pPr>
              <w:suppressAutoHyphens/>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73" w:name="_Toc196200801"/>
            <w:r w:rsidRPr="00C20292">
              <w:rPr>
                <w:rFonts w:asciiTheme="majorBidi" w:hAnsiTheme="majorBidi" w:cstheme="majorBidi"/>
                <w:sz w:val="28"/>
                <w:szCs w:val="28"/>
              </w:rPr>
              <w:t>11.</w:t>
            </w:r>
            <w:r w:rsidRPr="00C20292">
              <w:rPr>
                <w:rFonts w:asciiTheme="majorBidi" w:hAnsiTheme="majorBidi" w:cstheme="majorBidi"/>
                <w:sz w:val="28"/>
                <w:szCs w:val="28"/>
              </w:rPr>
              <w:tab/>
              <w:t>Insurance</w:t>
            </w:r>
            <w:bookmarkEnd w:id="73"/>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b/>
                <w:sz w:val="28"/>
                <w:szCs w:val="28"/>
              </w:rPr>
            </w:pPr>
            <w:r w:rsidRPr="00C20292">
              <w:rPr>
                <w:rFonts w:asciiTheme="majorBidi" w:hAnsiTheme="majorBidi" w:cstheme="majorBidi"/>
                <w:sz w:val="28"/>
                <w:szCs w:val="28"/>
              </w:rPr>
              <w:t>11.1</w:t>
            </w:r>
            <w:r w:rsidRPr="00C20292">
              <w:rPr>
                <w:rFonts w:asciiTheme="majorBidi" w:hAnsiTheme="majorBidi" w:cstheme="majorBidi"/>
                <w:sz w:val="28"/>
                <w:szCs w:val="28"/>
              </w:rPr>
              <w:tab/>
              <w:t xml:space="preserve">The Goods supplied under the Contract shall be fully insured in a freely convertible currency against loss or damage incidental to manufacture or acquisition, transportation, storage, and delivery in the manner </w:t>
            </w:r>
            <w:r w:rsidRPr="00C20292">
              <w:rPr>
                <w:rFonts w:asciiTheme="majorBidi" w:hAnsiTheme="majorBidi" w:cstheme="majorBidi"/>
                <w:b/>
                <w:sz w:val="28"/>
                <w:szCs w:val="28"/>
              </w:rPr>
              <w:t>specified in the SCC.</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11.2</w:t>
            </w:r>
            <w:r w:rsidRPr="00C20292">
              <w:rPr>
                <w:rFonts w:asciiTheme="majorBidi" w:hAnsiTheme="majorBidi" w:cstheme="majorBidi"/>
                <w:sz w:val="28"/>
                <w:szCs w:val="28"/>
              </w:rPr>
              <w:tab/>
              <w:t>Where delivery of the Goods is required by the Purchaser on a CIF or CIP basis, the Supplier shall arrange and pay for cargo insurance, naming the Purchaser as beneficiary. Where delivery is on a FOB or FCA basis, insurance shall be the responsibility of the Purchaser.</w:t>
            </w:r>
          </w:p>
          <w:p w:rsidR="006121CB" w:rsidRPr="00C20292" w:rsidRDefault="006121CB" w:rsidP="003338CA">
            <w:pPr>
              <w:tabs>
                <w:tab w:val="left" w:pos="540"/>
              </w:tabs>
              <w:suppressAutoHyphens/>
              <w:ind w:right="-72"/>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74" w:name="_Toc196200802"/>
            <w:r w:rsidRPr="00C20292">
              <w:rPr>
                <w:rFonts w:asciiTheme="majorBidi" w:hAnsiTheme="majorBidi" w:cstheme="majorBidi"/>
                <w:sz w:val="28"/>
                <w:szCs w:val="28"/>
              </w:rPr>
              <w:t>12.</w:t>
            </w:r>
            <w:r w:rsidRPr="00C20292">
              <w:rPr>
                <w:rFonts w:asciiTheme="majorBidi" w:hAnsiTheme="majorBidi" w:cstheme="majorBidi"/>
                <w:sz w:val="28"/>
                <w:szCs w:val="28"/>
              </w:rPr>
              <w:tab/>
              <w:t>Transportation</w:t>
            </w:r>
            <w:bookmarkEnd w:id="74"/>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12.1</w:t>
            </w:r>
            <w:r w:rsidRPr="00C20292">
              <w:rPr>
                <w:rFonts w:asciiTheme="majorBidi" w:hAnsiTheme="majorBidi" w:cstheme="majorBidi"/>
                <w:sz w:val="28"/>
                <w:szCs w:val="28"/>
              </w:rPr>
              <w:tab/>
              <w:t>Where the Supplier is required under Contract to deliver the Goods FOB, transport of the Goods, up to and including the point of putting the Goods on board the vessel at the specified port of loading, shall be arranged and paid for by the Supplier, and the cost thereof shall be included in the Contract Price. Where the Supplier is required under the Contract to deliver the Goods FCA, transport of the Goods and delivery into the custody of the carrier at the place named by the Purchaser or other agreed point shall be arranged and paid for by the Supplier, and the cost thereof shall be included in the Contract Price.</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12.2</w:t>
            </w:r>
            <w:r w:rsidRPr="00C20292">
              <w:rPr>
                <w:rFonts w:asciiTheme="majorBidi" w:hAnsiTheme="majorBidi" w:cstheme="majorBidi"/>
                <w:sz w:val="28"/>
                <w:szCs w:val="28"/>
              </w:rPr>
              <w:tab/>
              <w:t xml:space="preserve">Where the Supplier is required under Contract to deliver the Goods CIF or CIP, transport of the Goods to the port of destination or such other named place of destination in the </w:t>
            </w:r>
            <w:r w:rsidRPr="00C20292">
              <w:rPr>
                <w:rFonts w:asciiTheme="majorBidi" w:hAnsiTheme="majorBidi" w:cstheme="majorBidi"/>
                <w:spacing w:val="-4"/>
                <w:sz w:val="28"/>
                <w:szCs w:val="28"/>
              </w:rPr>
              <w:t>Country specified for delivery</w:t>
            </w:r>
            <w:r w:rsidRPr="00C20292">
              <w:rPr>
                <w:rFonts w:asciiTheme="majorBidi" w:hAnsiTheme="majorBidi" w:cstheme="majorBidi"/>
                <w:sz w:val="28"/>
                <w:szCs w:val="28"/>
              </w:rPr>
              <w:t xml:space="preserve">, as shall be specified in the Contract, shall be arranged and paid for by the Supplier, and the cost thereof shall be included in the Contract Price.  </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12.3</w:t>
            </w:r>
            <w:r w:rsidRPr="00C20292">
              <w:rPr>
                <w:rFonts w:asciiTheme="majorBidi" w:hAnsiTheme="majorBidi" w:cstheme="majorBidi"/>
                <w:sz w:val="28"/>
                <w:szCs w:val="28"/>
              </w:rPr>
              <w:tab/>
              <w:t xml:space="preserve">Where the Supplier is required under the Contract to transport the Goods to a specified place of destination within the </w:t>
            </w:r>
            <w:r w:rsidRPr="00C20292">
              <w:rPr>
                <w:rFonts w:asciiTheme="majorBidi" w:hAnsiTheme="majorBidi" w:cstheme="majorBidi"/>
                <w:spacing w:val="-4"/>
                <w:sz w:val="28"/>
                <w:szCs w:val="28"/>
              </w:rPr>
              <w:t>Country specified for delivery</w:t>
            </w:r>
            <w:r w:rsidRPr="00C20292">
              <w:rPr>
                <w:rFonts w:asciiTheme="majorBidi" w:hAnsiTheme="majorBidi" w:cstheme="majorBidi"/>
                <w:sz w:val="28"/>
                <w:szCs w:val="28"/>
              </w:rPr>
              <w:t>, defined as the Project Site, transport to such place of destination, including insurance and storage, as shall be specified in the Contract, shall be arranged by the Supplier, and related costs shall be included in the Contract Price.</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12.4</w:t>
            </w:r>
            <w:r w:rsidRPr="00C20292">
              <w:rPr>
                <w:rFonts w:asciiTheme="majorBidi" w:hAnsiTheme="majorBidi" w:cstheme="majorBidi"/>
                <w:sz w:val="28"/>
                <w:szCs w:val="28"/>
              </w:rPr>
              <w:tab/>
              <w:t xml:space="preserve">Where the Supplier is required under Contract to deliver the Goods CIF or CIP, no restriction shall be placed on the choice of carrier. Where the Supplier is required under Contract (a) to deliver the Goods FOB or FCA, and (b) to arrange on behalf and at the expense of the Purchaser for international transportation on specified carriers or on national flag carriers of the </w:t>
            </w:r>
            <w:r w:rsidRPr="00C20292">
              <w:rPr>
                <w:rFonts w:asciiTheme="majorBidi" w:hAnsiTheme="majorBidi" w:cstheme="majorBidi"/>
                <w:spacing w:val="-4"/>
                <w:sz w:val="28"/>
                <w:szCs w:val="28"/>
              </w:rPr>
              <w:t>Country specified for delivery</w:t>
            </w:r>
            <w:r w:rsidRPr="00C20292">
              <w:rPr>
                <w:rFonts w:asciiTheme="majorBidi" w:hAnsiTheme="majorBidi" w:cstheme="majorBidi"/>
                <w:sz w:val="28"/>
                <w:szCs w:val="28"/>
              </w:rPr>
              <w:t>, the Supplier may arrange for such transportation on alternative carriers if the specified or national flag carriers are not available to transport the Goods within the period(s) specified in the Contract.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75" w:name="_Toc196200803"/>
            <w:r w:rsidRPr="00C20292">
              <w:rPr>
                <w:rFonts w:asciiTheme="majorBidi" w:hAnsiTheme="majorBidi" w:cstheme="majorBidi"/>
                <w:sz w:val="28"/>
                <w:szCs w:val="28"/>
              </w:rPr>
              <w:t>13.</w:t>
            </w:r>
            <w:r w:rsidRPr="00C20292">
              <w:rPr>
                <w:rFonts w:asciiTheme="majorBidi" w:hAnsiTheme="majorBidi" w:cstheme="majorBidi"/>
                <w:sz w:val="28"/>
                <w:szCs w:val="28"/>
              </w:rPr>
              <w:tab/>
              <w:t>Incidental Services</w:t>
            </w:r>
            <w:bookmarkEnd w:id="75"/>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13.1</w:t>
            </w:r>
            <w:r w:rsidRPr="00C20292">
              <w:rPr>
                <w:rFonts w:asciiTheme="majorBidi" w:hAnsiTheme="majorBidi" w:cstheme="majorBidi"/>
                <w:sz w:val="28"/>
                <w:szCs w:val="28"/>
              </w:rPr>
              <w:tab/>
              <w:t xml:space="preserve">The Supplier may be required to provide any or all of the following services, including additional services, if any, </w:t>
            </w:r>
            <w:r w:rsidRPr="00C20292">
              <w:rPr>
                <w:rFonts w:asciiTheme="majorBidi" w:hAnsiTheme="majorBidi" w:cstheme="majorBidi"/>
                <w:b/>
                <w:sz w:val="28"/>
                <w:szCs w:val="28"/>
              </w:rPr>
              <w:t>specified in the SCC:</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performance or supervision of on-site assembly and/or start</w:t>
            </w:r>
            <w:r w:rsidRPr="00C20292">
              <w:rPr>
                <w:rFonts w:asciiTheme="majorBidi" w:hAnsiTheme="majorBidi" w:cstheme="majorBidi"/>
                <w:sz w:val="28"/>
                <w:szCs w:val="28"/>
              </w:rPr>
              <w:noBreakHyphen/>
              <w:t>up of the supplied Goods;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furnishing of tools required for assembly and/or maintenance of the supplied Goods;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furnishing of a detailed operations and maintenance manual for each appropriate unit of the supplied Goods;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performance or supervision or maintenance and/or repair of the supplied Goods, for a period of time agreed by the parties, provided that this service shall not relieve the Supplier of any warranty obligations under this Contract; and</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(e)</w:t>
            </w:r>
            <w:r w:rsidRPr="00C20292">
              <w:rPr>
                <w:rFonts w:asciiTheme="majorBidi" w:hAnsiTheme="majorBidi" w:cstheme="majorBidi"/>
                <w:sz w:val="28"/>
                <w:szCs w:val="28"/>
              </w:rPr>
              <w:tab/>
              <w:t>training of the Purchaser’s personnel, at the Supplier’s plant and/or on-site, in assembly, start-up, operation, maintenance, and/or repair of the supplied Goods.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13.2</w:t>
            </w:r>
            <w:r w:rsidRPr="00C20292">
              <w:rPr>
                <w:rFonts w:asciiTheme="majorBidi" w:hAnsiTheme="majorBidi" w:cstheme="majorBidi"/>
                <w:sz w:val="28"/>
                <w:szCs w:val="28"/>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76" w:name="_Toc196200804"/>
            <w:r w:rsidRPr="00C20292">
              <w:rPr>
                <w:rFonts w:asciiTheme="majorBidi" w:hAnsiTheme="majorBidi" w:cstheme="majorBidi"/>
                <w:sz w:val="28"/>
                <w:szCs w:val="28"/>
              </w:rPr>
              <w:t>14.</w:t>
            </w:r>
            <w:r w:rsidRPr="00C20292">
              <w:rPr>
                <w:rFonts w:asciiTheme="majorBidi" w:hAnsiTheme="majorBidi" w:cstheme="majorBidi"/>
                <w:sz w:val="28"/>
                <w:szCs w:val="28"/>
              </w:rPr>
              <w:tab/>
              <w:t>Spare Parts</w:t>
            </w:r>
            <w:bookmarkEnd w:id="76"/>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14.1</w:t>
            </w:r>
            <w:r w:rsidRPr="00C20292">
              <w:rPr>
                <w:rFonts w:asciiTheme="majorBidi" w:hAnsiTheme="majorBidi" w:cstheme="majorBidi"/>
                <w:sz w:val="28"/>
                <w:szCs w:val="28"/>
              </w:rPr>
              <w:tab/>
              <w:t xml:space="preserve">As </w:t>
            </w:r>
            <w:r w:rsidRPr="00C20292">
              <w:rPr>
                <w:rFonts w:asciiTheme="majorBidi" w:hAnsiTheme="majorBidi" w:cstheme="majorBidi"/>
                <w:b/>
                <w:sz w:val="28"/>
                <w:szCs w:val="28"/>
              </w:rPr>
              <w:t>specified in the SCC,</w:t>
            </w:r>
            <w:r w:rsidRPr="00C20292">
              <w:rPr>
                <w:rFonts w:asciiTheme="majorBidi" w:hAnsiTheme="majorBidi" w:cstheme="majorBidi"/>
                <w:sz w:val="28"/>
                <w:szCs w:val="28"/>
              </w:rPr>
              <w:t xml:space="preserve"> the Supplier may be required to provide any or all of the following materials, notifications, and information pertaining to spare parts manufactured or distributed by the Supplier: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such spare parts as the Purchaser may elect to purchase from the Supplier, provided that this election shall not relieve the Supplier of any warranty obligations under the Contract; and</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in the event of termination of production of the spare parts:</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w:t>
            </w:r>
            <w:r w:rsidRPr="00C20292">
              <w:rPr>
                <w:rFonts w:asciiTheme="majorBidi" w:hAnsiTheme="majorBidi" w:cstheme="majorBidi"/>
                <w:sz w:val="28"/>
                <w:szCs w:val="28"/>
              </w:rPr>
              <w:tab/>
              <w:t>advance notification to the Purchaser of the pending termination, in sufficient time to permit the Purchaser to procure needed requirements; and</w:t>
            </w: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(ii)</w:t>
            </w:r>
            <w:r w:rsidRPr="00C20292">
              <w:rPr>
                <w:rFonts w:asciiTheme="majorBidi" w:hAnsiTheme="majorBidi" w:cstheme="majorBidi"/>
                <w:sz w:val="28"/>
                <w:szCs w:val="28"/>
              </w:rPr>
              <w:tab/>
              <w:t>following such termination, furnishing at no cost to the Purchaser, the blueprints, drawings, and specifications of the spare parts, if requested.</w:t>
            </w:r>
          </w:p>
          <w:p w:rsidR="006121CB" w:rsidRPr="00C20292" w:rsidRDefault="006121CB" w:rsidP="003338CA">
            <w:pPr>
              <w:tabs>
                <w:tab w:val="left" w:pos="540"/>
              </w:tabs>
              <w:suppressAutoHyphens/>
              <w:ind w:left="540" w:right="-72" w:hanging="540"/>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77" w:name="_Toc196200805"/>
            <w:r w:rsidRPr="00C20292">
              <w:rPr>
                <w:rFonts w:asciiTheme="majorBidi" w:hAnsiTheme="majorBidi" w:cstheme="majorBidi"/>
                <w:sz w:val="28"/>
                <w:szCs w:val="28"/>
              </w:rPr>
              <w:t>15.</w:t>
            </w:r>
            <w:r w:rsidRPr="00C20292">
              <w:rPr>
                <w:rFonts w:asciiTheme="majorBidi" w:hAnsiTheme="majorBidi" w:cstheme="majorBidi"/>
                <w:sz w:val="28"/>
                <w:szCs w:val="28"/>
              </w:rPr>
              <w:tab/>
              <w:t>Warranty</w:t>
            </w:r>
            <w:bookmarkEnd w:id="77"/>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15.1</w:t>
            </w:r>
            <w:r w:rsidRPr="00C20292">
              <w:rPr>
                <w:rFonts w:asciiTheme="majorBidi" w:hAnsiTheme="majorBidi" w:cstheme="majorBidi"/>
                <w:sz w:val="28"/>
                <w:szCs w:val="28"/>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specified for delivery.</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15.2</w:t>
            </w:r>
            <w:r w:rsidRPr="00C20292">
              <w:rPr>
                <w:rFonts w:asciiTheme="majorBidi" w:hAnsiTheme="majorBidi" w:cstheme="majorBidi"/>
                <w:sz w:val="28"/>
                <w:szCs w:val="28"/>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w:t>
            </w:r>
            <w:r w:rsidRPr="00C20292">
              <w:rPr>
                <w:rFonts w:asciiTheme="majorBidi" w:hAnsiTheme="majorBidi" w:cstheme="majorBidi"/>
                <w:b/>
                <w:sz w:val="28"/>
                <w:szCs w:val="28"/>
              </w:rPr>
              <w:t>specified otherwise in the SCC.</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15.3</w:t>
            </w:r>
            <w:r w:rsidRPr="00C20292">
              <w:rPr>
                <w:rFonts w:asciiTheme="majorBidi" w:hAnsiTheme="majorBidi" w:cstheme="majorBidi"/>
                <w:sz w:val="28"/>
                <w:szCs w:val="28"/>
              </w:rPr>
              <w:tab/>
              <w:t>The Purchaser shall promptly notify the Supplier in writing of any claims arising under this warranty.</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15.4</w:t>
            </w:r>
            <w:r w:rsidRPr="00C20292">
              <w:rPr>
                <w:rFonts w:asciiTheme="majorBidi" w:hAnsiTheme="majorBidi" w:cstheme="majorBidi"/>
                <w:sz w:val="28"/>
                <w:szCs w:val="28"/>
              </w:rPr>
              <w:tab/>
              <w:t xml:space="preserve">Upon receipt of such notice, the Supplier shall, within the period </w:t>
            </w:r>
            <w:r w:rsidRPr="00C20292">
              <w:rPr>
                <w:rFonts w:asciiTheme="majorBidi" w:hAnsiTheme="majorBidi" w:cstheme="majorBidi"/>
                <w:b/>
                <w:sz w:val="28"/>
                <w:szCs w:val="28"/>
              </w:rPr>
              <w:t>specified in the SCC</w:t>
            </w:r>
            <w:r w:rsidRPr="00C20292">
              <w:rPr>
                <w:rFonts w:asciiTheme="majorBidi" w:hAnsiTheme="majorBidi" w:cstheme="majorBidi"/>
                <w:sz w:val="28"/>
                <w:szCs w:val="28"/>
              </w:rPr>
              <w:t xml:space="preserve"> and with all reasonable speed, repair or replace the defective Goods or parts thereof, without costs to the Purchaser other than, where applicable, the cost of inland delivery of the repaired or replaced Goods or parts from EXW or the port or place of entry to the final destination.</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15.5</w:t>
            </w:r>
            <w:r w:rsidRPr="00C20292">
              <w:rPr>
                <w:rFonts w:asciiTheme="majorBidi" w:hAnsiTheme="majorBidi" w:cstheme="majorBidi"/>
                <w:sz w:val="28"/>
                <w:szCs w:val="28"/>
              </w:rPr>
              <w:tab/>
              <w:t xml:space="preserve">If the Supplier, having been notified, fails to remedy the defect(s) within the period </w:t>
            </w:r>
            <w:r w:rsidRPr="00C20292">
              <w:rPr>
                <w:rFonts w:asciiTheme="majorBidi" w:hAnsiTheme="majorBidi" w:cstheme="majorBidi"/>
                <w:b/>
                <w:sz w:val="28"/>
                <w:szCs w:val="28"/>
              </w:rPr>
              <w:t>specified in the SCC</w:t>
            </w:r>
            <w:r w:rsidRPr="00C20292">
              <w:rPr>
                <w:rFonts w:asciiTheme="majorBidi" w:hAnsiTheme="majorBidi" w:cstheme="majorBidi"/>
                <w:sz w:val="28"/>
                <w:szCs w:val="28"/>
              </w:rPr>
              <w:t>, the Purchaser may proceed to take such remedial action as may be necessary, at the Supplier’s risk and expense and without prejudice to any other rights which the Purchaser may have against the Supplier under the Contract.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78" w:name="_Toc196200806"/>
            <w:r w:rsidRPr="00C20292">
              <w:rPr>
                <w:rFonts w:asciiTheme="majorBidi" w:hAnsiTheme="majorBidi" w:cstheme="majorBidi"/>
                <w:sz w:val="28"/>
                <w:szCs w:val="28"/>
              </w:rPr>
              <w:t>16.</w:t>
            </w:r>
            <w:r w:rsidRPr="00C20292">
              <w:rPr>
                <w:rFonts w:asciiTheme="majorBidi" w:hAnsiTheme="majorBidi" w:cstheme="majorBidi"/>
                <w:sz w:val="28"/>
                <w:szCs w:val="28"/>
              </w:rPr>
              <w:tab/>
              <w:t>Payment</w:t>
            </w:r>
            <w:bookmarkEnd w:id="78"/>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16.1</w:t>
            </w:r>
            <w:r w:rsidRPr="00C20292">
              <w:rPr>
                <w:rFonts w:asciiTheme="majorBidi" w:hAnsiTheme="majorBidi" w:cstheme="majorBidi"/>
                <w:sz w:val="28"/>
                <w:szCs w:val="28"/>
              </w:rPr>
              <w:tab/>
              <w:t xml:space="preserve">The method and conditions of payment to be made to the Supplier under this Contract shall be </w:t>
            </w:r>
            <w:r w:rsidRPr="00C20292">
              <w:rPr>
                <w:rFonts w:asciiTheme="majorBidi" w:hAnsiTheme="majorBidi" w:cstheme="majorBidi"/>
                <w:b/>
                <w:sz w:val="28"/>
                <w:szCs w:val="28"/>
              </w:rPr>
              <w:t>specified in the SCC.</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16.2</w:t>
            </w:r>
            <w:r w:rsidRPr="00C20292">
              <w:rPr>
                <w:rFonts w:asciiTheme="majorBidi" w:hAnsiTheme="majorBidi" w:cstheme="majorBidi"/>
                <w:sz w:val="28"/>
                <w:szCs w:val="28"/>
              </w:rPr>
              <w:tab/>
              <w:t>The Supplier’s request(s) for payment shall be made to the Purchaser in writing, accompanied by an invoice describing, as appropriate, the Goods delivered and Services performed, and by documents submitted pursuant to GCC Clause 10, and upon fulfilment of other obligations stipulated in the Contract.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9133EC">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16.3</w:t>
            </w:r>
            <w:r w:rsidRPr="00C20292">
              <w:rPr>
                <w:rFonts w:asciiTheme="majorBidi" w:hAnsiTheme="majorBidi" w:cstheme="majorBidi"/>
                <w:sz w:val="28"/>
                <w:szCs w:val="28"/>
              </w:rPr>
              <w:tab/>
              <w:t xml:space="preserve">Payments shall be made promptly by the Purchaser, but in no case later than </w:t>
            </w:r>
            <w:r w:rsidR="009133EC">
              <w:rPr>
                <w:rFonts w:asciiTheme="majorBidi" w:hAnsiTheme="majorBidi" w:cstheme="majorBidi"/>
                <w:sz w:val="28"/>
                <w:szCs w:val="28"/>
              </w:rPr>
              <w:t>thirty</w:t>
            </w:r>
            <w:r w:rsidRPr="00C20292">
              <w:rPr>
                <w:rFonts w:asciiTheme="majorBidi" w:hAnsiTheme="majorBidi" w:cstheme="majorBidi"/>
                <w:sz w:val="28"/>
                <w:szCs w:val="28"/>
              </w:rPr>
              <w:t xml:space="preserve"> (</w:t>
            </w:r>
            <w:r w:rsidR="009133EC">
              <w:rPr>
                <w:rFonts w:asciiTheme="majorBidi" w:hAnsiTheme="majorBidi" w:cstheme="majorBidi"/>
                <w:sz w:val="28"/>
                <w:szCs w:val="28"/>
              </w:rPr>
              <w:t>30</w:t>
            </w:r>
            <w:r w:rsidRPr="00C20292">
              <w:rPr>
                <w:rFonts w:asciiTheme="majorBidi" w:hAnsiTheme="majorBidi" w:cstheme="majorBidi"/>
                <w:sz w:val="28"/>
                <w:szCs w:val="28"/>
              </w:rPr>
              <w:t>) days after submission of an invoice or claim by the Supplier.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16.4</w:t>
            </w:r>
            <w:r w:rsidRPr="00C20292">
              <w:rPr>
                <w:rFonts w:asciiTheme="majorBidi" w:hAnsiTheme="majorBidi" w:cstheme="majorBidi"/>
                <w:sz w:val="28"/>
                <w:szCs w:val="28"/>
              </w:rPr>
              <w:tab/>
              <w:t xml:space="preserve">The currency or currencies in which payment is made to the Supplier under this Contract shall be </w:t>
            </w:r>
            <w:r w:rsidRPr="00C20292">
              <w:rPr>
                <w:rFonts w:asciiTheme="majorBidi" w:hAnsiTheme="majorBidi" w:cstheme="majorBidi"/>
                <w:b/>
                <w:sz w:val="28"/>
                <w:szCs w:val="28"/>
              </w:rPr>
              <w:t>specified in the SCC</w:t>
            </w:r>
            <w:r w:rsidRPr="00C20292">
              <w:rPr>
                <w:rFonts w:asciiTheme="majorBidi" w:hAnsiTheme="majorBidi" w:cstheme="majorBidi"/>
                <w:sz w:val="28"/>
                <w:szCs w:val="28"/>
              </w:rPr>
              <w:t xml:space="preserve"> subject to the following general principle: payment will be made in the currency or a currency in which the payment has been requested in the Supplier’s bid.</w:t>
            </w:r>
          </w:p>
          <w:p w:rsidR="006121CB" w:rsidRPr="009C21E5" w:rsidRDefault="006121CB" w:rsidP="003338CA">
            <w:pPr>
              <w:tabs>
                <w:tab w:val="left" w:pos="540"/>
              </w:tabs>
              <w:suppressAutoHyphens/>
              <w:ind w:left="540" w:right="-72" w:hanging="540"/>
              <w:jc w:val="both"/>
              <w:rPr>
                <w:rFonts w:asciiTheme="majorBidi" w:hAnsiTheme="majorBidi" w:cstheme="majorBidi"/>
                <w:sz w:val="22"/>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16.5</w:t>
            </w:r>
            <w:r w:rsidRPr="00C20292">
              <w:rPr>
                <w:rFonts w:asciiTheme="majorBidi" w:hAnsiTheme="majorBidi" w:cstheme="majorBidi"/>
                <w:sz w:val="28"/>
                <w:szCs w:val="28"/>
              </w:rPr>
              <w:tab/>
            </w:r>
            <w:r w:rsidRPr="00C20292">
              <w:rPr>
                <w:rFonts w:asciiTheme="majorBidi" w:hAnsiTheme="majorBidi" w:cstheme="majorBidi"/>
                <w:spacing w:val="-4"/>
                <w:sz w:val="28"/>
                <w:szCs w:val="28"/>
              </w:rPr>
              <w:t xml:space="preserve">All payments shall be made in the currency or currencies </w:t>
            </w:r>
            <w:r w:rsidRPr="00C20292">
              <w:rPr>
                <w:rFonts w:asciiTheme="majorBidi" w:hAnsiTheme="majorBidi" w:cstheme="majorBidi"/>
                <w:b/>
                <w:spacing w:val="-4"/>
                <w:sz w:val="28"/>
                <w:szCs w:val="28"/>
              </w:rPr>
              <w:t>specified in the SCC</w:t>
            </w:r>
            <w:r w:rsidRPr="00C20292">
              <w:rPr>
                <w:rFonts w:asciiTheme="majorBidi" w:hAnsiTheme="majorBidi" w:cstheme="majorBidi"/>
                <w:spacing w:val="-4"/>
                <w:sz w:val="28"/>
                <w:szCs w:val="28"/>
              </w:rPr>
              <w:t xml:space="preserve"> pursuant to GCC 16.4.  </w:t>
            </w:r>
          </w:p>
          <w:p w:rsidR="006121CB" w:rsidRPr="009C21E5" w:rsidRDefault="006121CB" w:rsidP="003338CA">
            <w:pPr>
              <w:tabs>
                <w:tab w:val="left" w:pos="540"/>
              </w:tabs>
              <w:suppressAutoHyphens/>
              <w:ind w:left="540" w:right="-72" w:hanging="540"/>
              <w:jc w:val="both"/>
              <w:rPr>
                <w:rFonts w:asciiTheme="majorBidi" w:hAnsiTheme="majorBidi" w:cstheme="majorBidi"/>
                <w:sz w:val="1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bl>
    <w:p w:rsidR="009C21E5" w:rsidRDefault="009C21E5">
      <w:bookmarkStart w:id="79" w:name="_Toc196200807"/>
    </w:p>
    <w:tbl>
      <w:tblPr>
        <w:tblW w:w="9144" w:type="dxa"/>
        <w:tblLayout w:type="fixed"/>
        <w:tblLook w:val="0000" w:firstRow="0" w:lastRow="0" w:firstColumn="0" w:lastColumn="0" w:noHBand="0" w:noVBand="0"/>
      </w:tblPr>
      <w:tblGrid>
        <w:gridCol w:w="2160"/>
        <w:gridCol w:w="6984"/>
      </w:tblGrid>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r w:rsidRPr="00C20292">
              <w:rPr>
                <w:rFonts w:asciiTheme="majorBidi" w:hAnsiTheme="majorBidi" w:cstheme="majorBidi"/>
                <w:sz w:val="28"/>
                <w:szCs w:val="28"/>
              </w:rPr>
              <w:t>17.</w:t>
            </w:r>
            <w:r w:rsidRPr="00C20292">
              <w:rPr>
                <w:rFonts w:asciiTheme="majorBidi" w:hAnsiTheme="majorBidi" w:cstheme="majorBidi"/>
                <w:sz w:val="28"/>
                <w:szCs w:val="28"/>
              </w:rPr>
              <w:tab/>
              <w:t>Prices</w:t>
            </w:r>
            <w:bookmarkEnd w:id="79"/>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17.1</w:t>
            </w:r>
            <w:r w:rsidRPr="00C20292">
              <w:rPr>
                <w:rFonts w:asciiTheme="majorBidi" w:hAnsiTheme="majorBidi" w:cstheme="majorBidi"/>
                <w:sz w:val="28"/>
                <w:szCs w:val="28"/>
              </w:rPr>
              <w:tab/>
              <w:t xml:space="preserve">Prices charged by the Supplier for Goods delivered and Services performed under the Contract shall not vary from the prices quoted by the Supplier in its bid, with the exception of any price adjustments </w:t>
            </w:r>
            <w:r w:rsidRPr="00C20292">
              <w:rPr>
                <w:rFonts w:asciiTheme="majorBidi" w:hAnsiTheme="majorBidi" w:cstheme="majorBidi"/>
                <w:b/>
                <w:sz w:val="28"/>
                <w:szCs w:val="28"/>
              </w:rPr>
              <w:t>authorised in the SCC</w:t>
            </w:r>
            <w:r w:rsidRPr="00C20292">
              <w:rPr>
                <w:rFonts w:asciiTheme="majorBidi" w:hAnsiTheme="majorBidi" w:cstheme="majorBidi"/>
                <w:sz w:val="28"/>
                <w:szCs w:val="28"/>
              </w:rPr>
              <w:t xml:space="preserve"> or in the Purchaser’s request for bid validity extension, as the case may be.</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80" w:name="_Toc196200808"/>
            <w:r w:rsidRPr="00C20292">
              <w:rPr>
                <w:rFonts w:asciiTheme="majorBidi" w:hAnsiTheme="majorBidi" w:cstheme="majorBidi"/>
                <w:sz w:val="28"/>
                <w:szCs w:val="28"/>
              </w:rPr>
              <w:t>18.</w:t>
            </w:r>
            <w:r w:rsidRPr="00C20292">
              <w:rPr>
                <w:rFonts w:asciiTheme="majorBidi" w:hAnsiTheme="majorBidi" w:cstheme="majorBidi"/>
                <w:sz w:val="28"/>
                <w:szCs w:val="28"/>
              </w:rPr>
              <w:tab/>
              <w:t>Change Orders</w:t>
            </w:r>
            <w:bookmarkEnd w:id="80"/>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18.1</w:t>
            </w:r>
            <w:r w:rsidRPr="00C20292">
              <w:rPr>
                <w:rFonts w:asciiTheme="majorBidi" w:hAnsiTheme="majorBidi" w:cstheme="majorBidi"/>
                <w:sz w:val="28"/>
                <w:szCs w:val="28"/>
              </w:rPr>
              <w:tab/>
              <w:t>The Purchaser may at any time, by a written order given to the Supplier pursuant to GCC Clause 32, make changes within the general scope of the Contract in any one or more of the following:</w:t>
            </w:r>
          </w:p>
          <w:p w:rsidR="006121CB" w:rsidRPr="009C21E5" w:rsidRDefault="006121CB" w:rsidP="003338CA">
            <w:pPr>
              <w:tabs>
                <w:tab w:val="left" w:pos="540"/>
              </w:tabs>
              <w:suppressAutoHyphens/>
              <w:ind w:left="540" w:right="-72" w:hanging="540"/>
              <w:jc w:val="both"/>
              <w:rPr>
                <w:rFonts w:asciiTheme="majorBidi" w:hAnsiTheme="majorBidi" w:cstheme="majorBidi"/>
                <w:sz w:val="16"/>
                <w:szCs w:val="28"/>
              </w:rPr>
            </w:pPr>
          </w:p>
          <w:p w:rsidR="006121CB" w:rsidRPr="00C20292" w:rsidRDefault="006121CB" w:rsidP="009C21E5">
            <w:pPr>
              <w:pStyle w:val="BlockText"/>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drawings, designs, or specifications, where Goods to be furnished under the Contract are to be specifically manufactured for the Purchaser;</w:t>
            </w:r>
          </w:p>
          <w:p w:rsidR="006121CB" w:rsidRPr="009C21E5" w:rsidRDefault="006121CB" w:rsidP="009C21E5">
            <w:pPr>
              <w:tabs>
                <w:tab w:val="left" w:pos="1080"/>
              </w:tabs>
              <w:suppressAutoHyphens/>
              <w:ind w:left="1080" w:right="-72" w:hanging="540"/>
              <w:jc w:val="both"/>
              <w:rPr>
                <w:rFonts w:asciiTheme="majorBidi" w:hAnsiTheme="majorBidi" w:cstheme="majorBidi"/>
                <w:sz w:val="20"/>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the method of shipment or packing;</w:t>
            </w:r>
          </w:p>
          <w:p w:rsidR="006121CB" w:rsidRPr="009C21E5" w:rsidRDefault="006121CB" w:rsidP="003338CA">
            <w:pPr>
              <w:tabs>
                <w:tab w:val="left" w:pos="1080"/>
              </w:tabs>
              <w:suppressAutoHyphens/>
              <w:ind w:left="1080" w:right="-72" w:hanging="540"/>
              <w:jc w:val="both"/>
              <w:rPr>
                <w:rFonts w:asciiTheme="majorBidi" w:hAnsiTheme="majorBidi" w:cstheme="majorBidi"/>
                <w:sz w:val="1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the place of delivery; and/or</w:t>
            </w:r>
          </w:p>
          <w:p w:rsidR="006121CB" w:rsidRPr="009C21E5" w:rsidRDefault="006121CB" w:rsidP="003338CA">
            <w:pPr>
              <w:tabs>
                <w:tab w:val="left" w:pos="1080"/>
              </w:tabs>
              <w:suppressAutoHyphens/>
              <w:ind w:left="1080" w:right="-72" w:hanging="540"/>
              <w:jc w:val="both"/>
              <w:rPr>
                <w:rFonts w:asciiTheme="majorBidi" w:hAnsiTheme="majorBidi" w:cstheme="majorBidi"/>
                <w:sz w:val="20"/>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the Services to be provided by the Supplier.</w:t>
            </w:r>
          </w:p>
          <w:p w:rsidR="006121CB" w:rsidRPr="009C21E5" w:rsidRDefault="006121CB" w:rsidP="003338CA">
            <w:pPr>
              <w:tabs>
                <w:tab w:val="left" w:pos="1080"/>
              </w:tabs>
              <w:suppressAutoHyphens/>
              <w:ind w:left="1080" w:right="-72" w:hanging="540"/>
              <w:jc w:val="both"/>
              <w:rPr>
                <w:rFonts w:asciiTheme="majorBidi" w:hAnsiTheme="majorBidi" w:cstheme="majorBidi"/>
                <w:sz w:val="22"/>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18.2</w:t>
            </w:r>
            <w:r w:rsidRPr="00C20292">
              <w:rPr>
                <w:rFonts w:asciiTheme="majorBidi" w:hAnsiTheme="majorBidi" w:cstheme="majorBidi"/>
                <w:sz w:val="28"/>
                <w:szCs w:val="28"/>
              </w:rPr>
              <w:tab/>
              <w:t>If any such change causes an increase or decrease in the cost of, or the time required for, the Supplier’s performance of any provisions under the Contract, an equitable adjustment shall be made in the Contract Price or delivery schedule, or both, and the Contract shall accordingly be amended. Any claims by the Supplier for adjustment under this clause must be asserted within thirty (30) days from the date of the Supplier’s receipt of the Purchaser’s change order.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81" w:name="_Toc196200809"/>
            <w:r w:rsidRPr="00C20292">
              <w:rPr>
                <w:rFonts w:asciiTheme="majorBidi" w:hAnsiTheme="majorBidi" w:cstheme="majorBidi"/>
                <w:sz w:val="28"/>
                <w:szCs w:val="28"/>
              </w:rPr>
              <w:t>19.</w:t>
            </w:r>
            <w:r w:rsidRPr="00C20292">
              <w:rPr>
                <w:rFonts w:asciiTheme="majorBidi" w:hAnsiTheme="majorBidi" w:cstheme="majorBidi"/>
                <w:sz w:val="28"/>
                <w:szCs w:val="28"/>
              </w:rPr>
              <w:tab/>
              <w:t>Contract Amendments</w:t>
            </w:r>
            <w:bookmarkEnd w:id="81"/>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19.1</w:t>
            </w:r>
            <w:r w:rsidRPr="00C20292">
              <w:rPr>
                <w:rFonts w:asciiTheme="majorBidi" w:hAnsiTheme="majorBidi" w:cstheme="majorBidi"/>
                <w:sz w:val="28"/>
                <w:szCs w:val="28"/>
              </w:rPr>
              <w:tab/>
              <w:t>Subject to GCC Clause 18, no variation in or modification of the terms of the Contract shall be made except by written amendment signed by the parties.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82" w:name="_Toc196200810"/>
            <w:r w:rsidRPr="00C20292">
              <w:rPr>
                <w:rFonts w:asciiTheme="majorBidi" w:hAnsiTheme="majorBidi" w:cstheme="majorBidi"/>
                <w:sz w:val="28"/>
                <w:szCs w:val="28"/>
              </w:rPr>
              <w:t>20.</w:t>
            </w:r>
            <w:r w:rsidRPr="00C20292">
              <w:rPr>
                <w:rFonts w:asciiTheme="majorBidi" w:hAnsiTheme="majorBidi" w:cstheme="majorBidi"/>
                <w:sz w:val="28"/>
                <w:szCs w:val="28"/>
              </w:rPr>
              <w:tab/>
              <w:t>Assignment</w:t>
            </w:r>
            <w:bookmarkEnd w:id="82"/>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20.1</w:t>
            </w:r>
            <w:r w:rsidRPr="00C20292">
              <w:rPr>
                <w:rFonts w:asciiTheme="majorBidi" w:hAnsiTheme="majorBidi" w:cstheme="majorBidi"/>
                <w:sz w:val="28"/>
                <w:szCs w:val="28"/>
              </w:rPr>
              <w:tab/>
              <w:t>The Supplier shall not assign, in whole or in part, its obligations to perform under this Contract, except with the Purchaser’s prior written consent.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83" w:name="_Toc196200811"/>
            <w:r w:rsidRPr="00C20292">
              <w:rPr>
                <w:rFonts w:asciiTheme="majorBidi" w:hAnsiTheme="majorBidi" w:cstheme="majorBidi"/>
                <w:sz w:val="28"/>
                <w:szCs w:val="28"/>
              </w:rPr>
              <w:t>21.</w:t>
            </w:r>
            <w:r w:rsidRPr="00C20292">
              <w:rPr>
                <w:rFonts w:asciiTheme="majorBidi" w:hAnsiTheme="majorBidi" w:cstheme="majorBidi"/>
                <w:sz w:val="28"/>
                <w:szCs w:val="28"/>
              </w:rPr>
              <w:tab/>
              <w:t>Subcontracts</w:t>
            </w:r>
            <w:bookmarkEnd w:id="83"/>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21.1</w:t>
            </w:r>
            <w:r w:rsidRPr="00C20292">
              <w:rPr>
                <w:rFonts w:asciiTheme="majorBidi" w:hAnsiTheme="majorBidi" w:cstheme="majorBidi"/>
                <w:sz w:val="28"/>
                <w:szCs w:val="28"/>
              </w:rPr>
              <w:tab/>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rsidR="006121CB" w:rsidRPr="00C20292" w:rsidRDefault="006121CB" w:rsidP="003338CA">
            <w:pPr>
              <w:tabs>
                <w:tab w:val="left" w:pos="540"/>
              </w:tabs>
              <w:suppressAutoHyphens/>
              <w:ind w:right="-72"/>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21.2</w:t>
            </w:r>
            <w:r w:rsidRPr="00C20292">
              <w:rPr>
                <w:rFonts w:asciiTheme="majorBidi" w:hAnsiTheme="majorBidi" w:cstheme="majorBidi"/>
                <w:sz w:val="28"/>
                <w:szCs w:val="28"/>
              </w:rPr>
              <w:tab/>
              <w:t>Subcontracts must comply with the provisions of GCC Clause 3.</w:t>
            </w:r>
          </w:p>
          <w:p w:rsidR="006121CB" w:rsidRPr="00C20292" w:rsidRDefault="006121CB" w:rsidP="009C21E5">
            <w:pPr>
              <w:tabs>
                <w:tab w:val="left" w:pos="540"/>
              </w:tabs>
              <w:suppressAutoHyphens/>
              <w:ind w:right="-72"/>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pageBreakBefore/>
              <w:rPr>
                <w:rFonts w:asciiTheme="majorBidi" w:hAnsiTheme="majorBidi" w:cstheme="majorBidi"/>
                <w:sz w:val="28"/>
                <w:szCs w:val="28"/>
              </w:rPr>
            </w:pPr>
            <w:bookmarkStart w:id="84" w:name="_Toc196200812"/>
            <w:r w:rsidRPr="00C20292">
              <w:rPr>
                <w:rFonts w:asciiTheme="majorBidi" w:hAnsiTheme="majorBidi" w:cstheme="majorBidi"/>
                <w:sz w:val="28"/>
                <w:szCs w:val="28"/>
              </w:rPr>
              <w:t>22.</w:t>
            </w:r>
            <w:r w:rsidRPr="00C20292">
              <w:rPr>
                <w:rFonts w:asciiTheme="majorBidi" w:hAnsiTheme="majorBidi" w:cstheme="majorBidi"/>
                <w:sz w:val="28"/>
                <w:szCs w:val="28"/>
              </w:rPr>
              <w:tab/>
              <w:t>Delays in the Supplier’s Performance</w:t>
            </w:r>
            <w:bookmarkEnd w:id="84"/>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22.1</w:t>
            </w:r>
            <w:r w:rsidRPr="00C20292">
              <w:rPr>
                <w:rFonts w:asciiTheme="majorBidi" w:hAnsiTheme="majorBidi" w:cstheme="majorBidi"/>
                <w:sz w:val="28"/>
                <w:szCs w:val="28"/>
              </w:rPr>
              <w:tab/>
              <w:t>Delivery of the Goods and performance of Services shall be made by the Supplier in accordance with the time schedule prescribed by the Purchaser in the Schedule of Requirements.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22.2</w:t>
            </w:r>
            <w:r w:rsidRPr="00C20292">
              <w:rPr>
                <w:rFonts w:asciiTheme="majorBidi" w:hAnsiTheme="majorBidi" w:cstheme="majorBidi"/>
                <w:sz w:val="28"/>
                <w:szCs w:val="28"/>
              </w:rPr>
              <w:tab/>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its discretion extend the Supplier’s time for performance, with or without liquidated damages, in which case the extension shall be ratified by the parties by amendment of Contract.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22.3</w:t>
            </w:r>
            <w:r w:rsidRPr="00C20292">
              <w:rPr>
                <w:rFonts w:asciiTheme="majorBidi" w:hAnsiTheme="majorBidi" w:cstheme="majorBidi"/>
                <w:sz w:val="28"/>
                <w:szCs w:val="28"/>
              </w:rPr>
              <w:tab/>
              <w:t>Except as provided under GCC Clause 25, a delay by the Supplier in the performance of its delivery obligations shall render the Supplier liable to the imposition of liquidated damages pursuant to GCC Clause 23, unless an extension of time is agreed upon pursuant to GCC Clause 22.2 without the application of liquidated damages.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85" w:name="_Toc196200813"/>
            <w:r w:rsidRPr="00C20292">
              <w:rPr>
                <w:rFonts w:asciiTheme="majorBidi" w:hAnsiTheme="majorBidi" w:cstheme="majorBidi"/>
                <w:sz w:val="28"/>
                <w:szCs w:val="28"/>
              </w:rPr>
              <w:t>23.</w:t>
            </w:r>
            <w:r w:rsidRPr="00C20292">
              <w:rPr>
                <w:rFonts w:asciiTheme="majorBidi" w:hAnsiTheme="majorBidi" w:cstheme="majorBidi"/>
                <w:sz w:val="28"/>
                <w:szCs w:val="28"/>
              </w:rPr>
              <w:tab/>
              <w:t>Liquidated Damages</w:t>
            </w:r>
            <w:bookmarkEnd w:id="85"/>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23.1</w:t>
            </w:r>
            <w:r w:rsidRPr="00C20292">
              <w:rPr>
                <w:rFonts w:asciiTheme="majorBidi" w:hAnsiTheme="majorBidi" w:cstheme="majorBidi"/>
                <w:sz w:val="28"/>
                <w:szCs w:val="28"/>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liquidated damages, a sum equivalent to the percentage specified in SCC of the delivered price of the delayed Goods or unperformed Services for each week or part thereof of delay until actual delivery or performance, up to a maximum deduction of the percentage </w:t>
            </w:r>
            <w:r w:rsidRPr="00C20292">
              <w:rPr>
                <w:rFonts w:asciiTheme="majorBidi" w:hAnsiTheme="majorBidi" w:cstheme="majorBidi"/>
                <w:b/>
                <w:sz w:val="28"/>
                <w:szCs w:val="28"/>
              </w:rPr>
              <w:t>specified in the SCC.</w:t>
            </w:r>
            <w:r w:rsidRPr="00C20292">
              <w:rPr>
                <w:rFonts w:asciiTheme="majorBidi" w:hAnsiTheme="majorBidi" w:cstheme="majorBidi"/>
                <w:sz w:val="28"/>
                <w:szCs w:val="28"/>
              </w:rPr>
              <w:t xml:space="preserve"> Once the maximum is reached, the Purchaser may consider termination of the Contract pursuant to GCC Clause 24.</w:t>
            </w:r>
          </w:p>
          <w:p w:rsidR="006121CB" w:rsidRPr="00C20292" w:rsidRDefault="006121CB" w:rsidP="003338CA">
            <w:pPr>
              <w:tabs>
                <w:tab w:val="left" w:pos="540"/>
              </w:tabs>
              <w:suppressAutoHyphens/>
              <w:ind w:left="540" w:right="-72" w:hanging="540"/>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86" w:name="_Toc196200814"/>
            <w:r w:rsidRPr="00C20292">
              <w:rPr>
                <w:rFonts w:asciiTheme="majorBidi" w:hAnsiTheme="majorBidi" w:cstheme="majorBidi"/>
                <w:sz w:val="28"/>
                <w:szCs w:val="28"/>
              </w:rPr>
              <w:t>24.</w:t>
            </w:r>
            <w:r w:rsidRPr="00C20292">
              <w:rPr>
                <w:rFonts w:asciiTheme="majorBidi" w:hAnsiTheme="majorBidi" w:cstheme="majorBidi"/>
                <w:sz w:val="28"/>
                <w:szCs w:val="28"/>
              </w:rPr>
              <w:tab/>
              <w:t>Termination for Default</w:t>
            </w:r>
            <w:bookmarkEnd w:id="86"/>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24.1</w:t>
            </w:r>
            <w:r w:rsidRPr="00C20292">
              <w:rPr>
                <w:rFonts w:asciiTheme="majorBidi" w:hAnsiTheme="majorBidi" w:cstheme="majorBidi"/>
                <w:sz w:val="28"/>
                <w:szCs w:val="28"/>
              </w:rPr>
              <w:tab/>
              <w:t>The Purchaser, without prejudice to any other remedy for breach of Contract, by written notice of default sent to the Supplier, may terminate this Contract in whole or in part: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if the Supplier fails to deliver any or all of the Goods within the period(s) specified in the Contract, or within any extension thereof granted by the Purchaser pursuant to GCC Clause 22; or</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numPr>
                <w:ilvl w:val="0"/>
                <w:numId w:val="14"/>
              </w:numPr>
              <w:suppressAutoHyphens/>
              <w:ind w:right="-72"/>
              <w:jc w:val="both"/>
              <w:rPr>
                <w:rFonts w:asciiTheme="majorBidi" w:hAnsiTheme="majorBidi" w:cstheme="majorBidi"/>
                <w:sz w:val="28"/>
                <w:szCs w:val="28"/>
              </w:rPr>
            </w:pPr>
            <w:r w:rsidRPr="00C20292">
              <w:rPr>
                <w:rFonts w:asciiTheme="majorBidi" w:hAnsiTheme="majorBidi" w:cstheme="majorBidi"/>
                <w:sz w:val="28"/>
                <w:szCs w:val="28"/>
              </w:rPr>
              <w:t>if the Supplier fails to perform any other obligation(s) under the Contract.</w:t>
            </w:r>
          </w:p>
          <w:p w:rsidR="006121CB" w:rsidRPr="00C20292" w:rsidRDefault="006121CB" w:rsidP="003338CA">
            <w:pPr>
              <w:tabs>
                <w:tab w:val="left" w:pos="1080"/>
              </w:tabs>
              <w:suppressAutoHyphens/>
              <w:ind w:right="-72"/>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if the Supplier, in the judgement of the Purchaser, has engaged in corrupt, fraudulent, collusive, coercive or obstructive practices in competing for or in executing the Contract.</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b/>
              <w:t>For the purpose of this clause:</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ab/>
              <w:t>“corrupt practice”</w:t>
            </w:r>
            <w:r w:rsidRPr="00C20292">
              <w:rPr>
                <w:rStyle w:val="FootnoteReference"/>
                <w:rFonts w:asciiTheme="majorBidi" w:hAnsiTheme="majorBidi" w:cstheme="majorBidi"/>
                <w:sz w:val="28"/>
                <w:szCs w:val="28"/>
              </w:rPr>
              <w:footnoteReference w:id="6"/>
            </w:r>
            <w:r w:rsidRPr="00C20292">
              <w:rPr>
                <w:rFonts w:asciiTheme="majorBidi" w:hAnsiTheme="majorBidi" w:cstheme="majorBidi"/>
                <w:sz w:val="28"/>
                <w:szCs w:val="28"/>
              </w:rPr>
              <w:t xml:space="preserve"> is the offering, giving, receiving or soliciting, directly or indirectly, of anything of value to influence improperly the actions of another party; </w:t>
            </w: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 xml:space="preserve">        “fraudulent practice”</w:t>
            </w:r>
            <w:r w:rsidRPr="00C20292">
              <w:rPr>
                <w:rStyle w:val="FootnoteReference"/>
                <w:rFonts w:asciiTheme="majorBidi" w:hAnsiTheme="majorBidi" w:cstheme="majorBidi"/>
                <w:sz w:val="28"/>
                <w:szCs w:val="28"/>
              </w:rPr>
              <w:footnoteReference w:id="7"/>
            </w:r>
            <w:r w:rsidRPr="00C20292">
              <w:rPr>
                <w:rFonts w:asciiTheme="majorBidi" w:hAnsiTheme="majorBidi" w:cstheme="majorBidi"/>
                <w:sz w:val="28"/>
                <w:szCs w:val="28"/>
              </w:rPr>
              <w:t xml:space="preserve"> is any act or omission including a misrepresentation that knowingly or recklessly misleads, or attempts to mislead, a party to obtain a financial or other benefit or to avoid an obligation;</w:t>
            </w: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 xml:space="preserve">        “collusive practice”</w:t>
            </w:r>
            <w:r w:rsidRPr="00C20292">
              <w:rPr>
                <w:rStyle w:val="FootnoteReference"/>
                <w:rFonts w:asciiTheme="majorBidi" w:hAnsiTheme="majorBidi" w:cstheme="majorBidi"/>
                <w:sz w:val="28"/>
                <w:szCs w:val="28"/>
              </w:rPr>
              <w:footnoteReference w:id="8"/>
            </w:r>
            <w:r w:rsidRPr="00C20292">
              <w:rPr>
                <w:rFonts w:asciiTheme="majorBidi" w:hAnsiTheme="majorBidi" w:cstheme="majorBidi"/>
                <w:sz w:val="28"/>
                <w:szCs w:val="28"/>
              </w:rPr>
              <w:t xml:space="preserve"> is an arrangement between two or more parties designed to achieve an improper purpose, including to influence improperly the actions of another party;</w:t>
            </w: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 xml:space="preserve">         “coercive practice”</w:t>
            </w:r>
            <w:r w:rsidRPr="00C20292">
              <w:rPr>
                <w:rStyle w:val="FootnoteReference"/>
                <w:rFonts w:asciiTheme="majorBidi" w:hAnsiTheme="majorBidi" w:cstheme="majorBidi"/>
                <w:sz w:val="28"/>
                <w:szCs w:val="28"/>
              </w:rPr>
              <w:footnoteReference w:id="9"/>
            </w:r>
            <w:r w:rsidRPr="00C20292">
              <w:rPr>
                <w:rFonts w:asciiTheme="majorBidi" w:hAnsiTheme="majorBidi" w:cstheme="majorBidi"/>
                <w:sz w:val="28"/>
                <w:szCs w:val="28"/>
              </w:rPr>
              <w:t xml:space="preserve"> is impairing or harming or threatening to impair or harm, directly or indirectly, any party or the property of the party to influence improperly the actions of a party;</w:t>
            </w: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r w:rsidRPr="00C20292">
              <w:rPr>
                <w:rFonts w:asciiTheme="majorBidi" w:hAnsiTheme="majorBidi" w:cstheme="majorBidi"/>
                <w:sz w:val="28"/>
                <w:szCs w:val="28"/>
              </w:rPr>
              <w:t xml:space="preserve">        “obstructive practice” is deliberately destroying, falsifying, altering or concealing of evidence material to any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w:t>
            </w:r>
          </w:p>
          <w:p w:rsidR="006121CB" w:rsidRPr="00C20292" w:rsidRDefault="006121CB" w:rsidP="003338CA">
            <w:pPr>
              <w:keepNext/>
              <w:tabs>
                <w:tab w:val="left" w:pos="1620"/>
              </w:tabs>
              <w:suppressAutoHyphens/>
              <w:ind w:left="162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24.2</w:t>
            </w:r>
            <w:r w:rsidRPr="00C20292">
              <w:rPr>
                <w:rFonts w:asciiTheme="majorBidi" w:hAnsiTheme="majorBidi" w:cstheme="majorBidi"/>
                <w:sz w:val="28"/>
                <w:szCs w:val="28"/>
              </w:rPr>
              <w:tab/>
              <w:t>In the event the Purchaser terminates the Contract in whole or in part, pursuant to GCC Clause 24.1, the Purchaser may procure, upon such terms and in such manner as it deems appropriate, Goods or Services similar to those undelivered, and the Supplier shall be liable to the Purchaser for any excess costs for such similar Goods or Services. However, the Supplier shall continue performance of the Contract to the extent not terminated.</w:t>
            </w:r>
          </w:p>
          <w:p w:rsidR="006121CB" w:rsidRPr="00C20292" w:rsidRDefault="006121CB" w:rsidP="003338CA">
            <w:pPr>
              <w:tabs>
                <w:tab w:val="left" w:pos="540"/>
              </w:tabs>
              <w:suppressAutoHyphens/>
              <w:ind w:left="540" w:right="-72" w:hanging="540"/>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87" w:name="_Toc196200815"/>
            <w:r w:rsidRPr="00C20292">
              <w:rPr>
                <w:rFonts w:asciiTheme="majorBidi" w:hAnsiTheme="majorBidi" w:cstheme="majorBidi"/>
                <w:sz w:val="28"/>
                <w:szCs w:val="28"/>
              </w:rPr>
              <w:t>25.</w:t>
            </w:r>
            <w:r w:rsidRPr="00C20292">
              <w:rPr>
                <w:rFonts w:asciiTheme="majorBidi" w:hAnsiTheme="majorBidi" w:cstheme="majorBidi"/>
                <w:sz w:val="28"/>
                <w:szCs w:val="28"/>
              </w:rPr>
              <w:tab/>
              <w:t>Force Majeure</w:t>
            </w:r>
            <w:bookmarkEnd w:id="87"/>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25.1</w:t>
            </w:r>
            <w:r w:rsidRPr="00C20292">
              <w:rPr>
                <w:rFonts w:asciiTheme="majorBidi" w:hAnsiTheme="majorBidi" w:cstheme="majorBidi"/>
                <w:sz w:val="28"/>
                <w:szCs w:val="28"/>
              </w:rPr>
              <w:tab/>
              <w:t>Notwithstanding the provisions of GCC Clauses 22, 23, and 24, 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25.2</w:t>
            </w:r>
            <w:r w:rsidRPr="00C20292">
              <w:rPr>
                <w:rFonts w:asciiTheme="majorBidi" w:hAnsiTheme="majorBidi" w:cstheme="majorBidi"/>
                <w:sz w:val="28"/>
                <w:szCs w:val="28"/>
              </w:rPr>
              <w:tab/>
              <w:t>For purposes of this clause, “Force Majeure” means an event beyond the control of the Supplier and not involving the Supplier’s fault or negligence and not foreseeable. Such events may include, but are not restricted to, acts of the Purchaser in its sovereign capacity, wars or revolutions, fires, floods, epidemics, quarantine restrictions, and freight embargoes.</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numPr>
                <w:ilvl w:val="1"/>
                <w:numId w:val="11"/>
              </w:numPr>
              <w:suppressAutoHyphens/>
              <w:ind w:right="-72"/>
              <w:jc w:val="both"/>
              <w:rPr>
                <w:rFonts w:asciiTheme="majorBidi" w:hAnsiTheme="majorBidi" w:cstheme="majorBidi"/>
                <w:sz w:val="28"/>
                <w:szCs w:val="28"/>
              </w:rPr>
            </w:pPr>
            <w:r w:rsidRPr="00C20292">
              <w:rPr>
                <w:rFonts w:asciiTheme="majorBidi" w:hAnsiTheme="majorBidi" w:cstheme="majorBidi"/>
                <w:sz w:val="28"/>
                <w:szCs w:val="28"/>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88" w:name="_Toc196200816"/>
            <w:r w:rsidRPr="00C20292">
              <w:rPr>
                <w:rFonts w:asciiTheme="majorBidi" w:hAnsiTheme="majorBidi" w:cstheme="majorBidi"/>
                <w:sz w:val="28"/>
                <w:szCs w:val="28"/>
              </w:rPr>
              <w:t>26.</w:t>
            </w:r>
            <w:r w:rsidRPr="00C20292">
              <w:rPr>
                <w:rFonts w:asciiTheme="majorBidi" w:hAnsiTheme="majorBidi" w:cstheme="majorBidi"/>
                <w:sz w:val="28"/>
                <w:szCs w:val="28"/>
              </w:rPr>
              <w:tab/>
              <w:t>Termination for Insolvency</w:t>
            </w:r>
            <w:bookmarkEnd w:id="88"/>
          </w:p>
        </w:tc>
        <w:tc>
          <w:tcPr>
            <w:tcW w:w="6984" w:type="dxa"/>
          </w:tcPr>
          <w:p w:rsidR="006121CB" w:rsidRPr="00C20292" w:rsidRDefault="006121CB" w:rsidP="003338CA">
            <w:pPr>
              <w:numPr>
                <w:ilvl w:val="1"/>
                <w:numId w:val="15"/>
              </w:numPr>
              <w:suppressAutoHyphens/>
              <w:ind w:right="-72"/>
              <w:jc w:val="both"/>
              <w:rPr>
                <w:rFonts w:asciiTheme="majorBidi" w:hAnsiTheme="majorBidi" w:cstheme="majorBidi"/>
                <w:sz w:val="28"/>
                <w:szCs w:val="28"/>
              </w:rPr>
            </w:pPr>
            <w:r w:rsidRPr="00C20292">
              <w:rPr>
                <w:rFonts w:asciiTheme="majorBidi" w:hAnsiTheme="majorBidi" w:cstheme="majorBidi"/>
                <w:sz w:val="28"/>
                <w:szCs w:val="28"/>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6121CB" w:rsidRPr="00C20292" w:rsidRDefault="006121CB" w:rsidP="003338CA">
            <w:pPr>
              <w:tabs>
                <w:tab w:val="left" w:pos="540"/>
              </w:tabs>
              <w:suppressAutoHyphens/>
              <w:ind w:right="-72"/>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89" w:name="_Toc196200817"/>
            <w:r w:rsidRPr="00C20292">
              <w:rPr>
                <w:rFonts w:asciiTheme="majorBidi" w:hAnsiTheme="majorBidi" w:cstheme="majorBidi"/>
                <w:sz w:val="28"/>
                <w:szCs w:val="28"/>
              </w:rPr>
              <w:t>27.</w:t>
            </w:r>
            <w:r w:rsidRPr="00C20292">
              <w:rPr>
                <w:rFonts w:asciiTheme="majorBidi" w:hAnsiTheme="majorBidi" w:cstheme="majorBidi"/>
                <w:sz w:val="28"/>
                <w:szCs w:val="28"/>
              </w:rPr>
              <w:tab/>
              <w:t>Termination for Convenience</w:t>
            </w:r>
            <w:bookmarkEnd w:id="89"/>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27.1</w:t>
            </w:r>
            <w:r w:rsidRPr="00C20292">
              <w:rPr>
                <w:rFonts w:asciiTheme="majorBidi" w:hAnsiTheme="majorBidi" w:cstheme="majorBidi"/>
                <w:sz w:val="28"/>
                <w:szCs w:val="28"/>
              </w:rPr>
              <w:tab/>
              <w:t>The Purchaser, by written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 date upon which such termination becomes effective.</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27.2</w:t>
            </w:r>
            <w:r w:rsidRPr="00C20292">
              <w:rPr>
                <w:rFonts w:asciiTheme="majorBidi" w:hAnsiTheme="majorBidi" w:cstheme="majorBidi"/>
                <w:sz w:val="28"/>
                <w:szCs w:val="28"/>
              </w:rPr>
              <w:tab/>
              <w:t>The Goods that are complete and ready for shipment within thirty (30) days after the Supplier’s receipt of notice of termination shall be accepted by the Purchaser at the Contract terms and prices. For the remaining Goods, the Purchaser may elect:</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to have any portion completed and delivered at the Contract terms and prices; and/or</w:t>
            </w: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p>
          <w:p w:rsidR="006121CB" w:rsidRPr="00C20292" w:rsidRDefault="006121CB" w:rsidP="003338CA">
            <w:pPr>
              <w:tabs>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to cancel the remainder and pay to the Supplier an agreed amount for partially completed Goods and Services and for materials and parts previously procured by the Supplier.</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90" w:name="_Toc196200818"/>
            <w:r w:rsidRPr="00C20292">
              <w:rPr>
                <w:rFonts w:asciiTheme="majorBidi" w:hAnsiTheme="majorBidi" w:cstheme="majorBidi"/>
                <w:sz w:val="28"/>
                <w:szCs w:val="28"/>
              </w:rPr>
              <w:t>28.</w:t>
            </w:r>
            <w:r w:rsidRPr="00C20292">
              <w:rPr>
                <w:rFonts w:asciiTheme="majorBidi" w:hAnsiTheme="majorBidi" w:cstheme="majorBidi"/>
                <w:sz w:val="28"/>
                <w:szCs w:val="28"/>
              </w:rPr>
              <w:tab/>
              <w:t>Settlement of Disputes</w:t>
            </w:r>
            <w:bookmarkEnd w:id="90"/>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28.1</w:t>
            </w:r>
            <w:r w:rsidRPr="00C20292">
              <w:rPr>
                <w:rFonts w:asciiTheme="majorBidi" w:hAnsiTheme="majorBidi" w:cstheme="majorBidi"/>
                <w:sz w:val="28"/>
                <w:szCs w:val="28"/>
              </w:rPr>
              <w:tab/>
              <w:t>If any dispute or difference of any kind whatsoever shall arise between the Purchaser and the Supplier in connection with or arising out of the Contract, the parties shall make every effort to resolve amicably such dispute or difference by mutual consultation.</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p>
        </w:tc>
        <w:tc>
          <w:tcPr>
            <w:tcW w:w="6984" w:type="dxa"/>
          </w:tcPr>
          <w:p w:rsidR="006121CB" w:rsidRPr="00C20292" w:rsidRDefault="006121CB" w:rsidP="003338CA">
            <w:pPr>
              <w:numPr>
                <w:ilvl w:val="1"/>
                <w:numId w:val="16"/>
              </w:numPr>
              <w:suppressAutoHyphens/>
              <w:ind w:right="-72"/>
              <w:jc w:val="both"/>
              <w:rPr>
                <w:rFonts w:asciiTheme="majorBidi" w:hAnsiTheme="majorBidi" w:cstheme="majorBidi"/>
                <w:sz w:val="28"/>
                <w:szCs w:val="28"/>
              </w:rPr>
            </w:pPr>
            <w:r w:rsidRPr="00C20292">
              <w:rPr>
                <w:rFonts w:asciiTheme="majorBidi" w:hAnsiTheme="majorBidi" w:cstheme="majorBidi"/>
                <w:sz w:val="28"/>
                <w:szCs w:val="28"/>
              </w:rPr>
              <w:t>If, after thirty (30)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w:t>
            </w:r>
          </w:p>
          <w:p w:rsidR="006121CB" w:rsidRPr="00C20292" w:rsidRDefault="006121CB" w:rsidP="003338CA">
            <w:pPr>
              <w:tabs>
                <w:tab w:val="left" w:pos="540"/>
              </w:tabs>
              <w:suppressAutoHyphens/>
              <w:ind w:right="-72"/>
              <w:jc w:val="both"/>
              <w:rPr>
                <w:rFonts w:asciiTheme="majorBidi" w:hAnsiTheme="majorBidi" w:cstheme="majorBidi"/>
                <w:sz w:val="28"/>
                <w:szCs w:val="28"/>
              </w:rPr>
            </w:pPr>
          </w:p>
          <w:p w:rsidR="006121CB" w:rsidRPr="00C20292" w:rsidRDefault="006121CB" w:rsidP="003338CA">
            <w:pPr>
              <w:tabs>
                <w:tab w:val="left" w:pos="1440"/>
              </w:tabs>
              <w:ind w:left="1440" w:hanging="864"/>
              <w:jc w:val="both"/>
              <w:rPr>
                <w:rFonts w:asciiTheme="majorBidi" w:hAnsiTheme="majorBidi" w:cstheme="majorBidi"/>
                <w:sz w:val="28"/>
                <w:szCs w:val="28"/>
              </w:rPr>
            </w:pPr>
            <w:r w:rsidRPr="00C20292">
              <w:rPr>
                <w:rFonts w:asciiTheme="majorBidi" w:hAnsiTheme="majorBidi" w:cstheme="majorBidi"/>
                <w:sz w:val="28"/>
                <w:szCs w:val="28"/>
              </w:rPr>
              <w:t>28.2.1</w:t>
            </w:r>
            <w:r w:rsidRPr="00C20292">
              <w:rPr>
                <w:rFonts w:asciiTheme="majorBidi" w:hAnsiTheme="majorBidi" w:cstheme="majorBidi"/>
                <w:b/>
                <w:sz w:val="28"/>
                <w:szCs w:val="28"/>
              </w:rPr>
              <w:tab/>
            </w:r>
            <w:r w:rsidRPr="00C20292">
              <w:rPr>
                <w:rFonts w:asciiTheme="majorBidi" w:hAnsiTheme="majorBidi" w:cstheme="majorBidi"/>
                <w:sz w:val="28"/>
                <w:szCs w:val="28"/>
              </w:rPr>
              <w:t>Any dispute or difference in respect of which a notice of intention to commence arbitration has been given in accordance with this Clause shall be finally settled by arbitration. Arbitration may be commenced prior to or after delivery of the Goods under the Contract.</w:t>
            </w:r>
          </w:p>
          <w:p w:rsidR="006121CB" w:rsidRPr="00C20292" w:rsidRDefault="006121CB" w:rsidP="003338CA">
            <w:pPr>
              <w:ind w:left="630" w:hanging="630"/>
              <w:jc w:val="both"/>
              <w:rPr>
                <w:rFonts w:asciiTheme="majorBidi" w:hAnsiTheme="majorBidi" w:cstheme="majorBidi"/>
                <w:sz w:val="28"/>
                <w:szCs w:val="28"/>
              </w:rPr>
            </w:pPr>
          </w:p>
          <w:p w:rsidR="006121CB" w:rsidRPr="00C20292" w:rsidRDefault="006121CB" w:rsidP="003338CA">
            <w:pPr>
              <w:tabs>
                <w:tab w:val="left" w:pos="540"/>
              </w:tabs>
              <w:spacing w:after="200"/>
              <w:ind w:left="1440" w:right="-72" w:hanging="864"/>
              <w:jc w:val="both"/>
              <w:rPr>
                <w:rFonts w:asciiTheme="majorBidi" w:hAnsiTheme="majorBidi" w:cstheme="majorBidi"/>
                <w:sz w:val="28"/>
                <w:szCs w:val="28"/>
              </w:rPr>
            </w:pPr>
            <w:r w:rsidRPr="00C20292">
              <w:rPr>
                <w:rFonts w:asciiTheme="majorBidi" w:hAnsiTheme="majorBidi" w:cstheme="majorBidi"/>
                <w:sz w:val="28"/>
                <w:szCs w:val="28"/>
              </w:rPr>
              <w:t>28.2.2</w:t>
            </w:r>
            <w:r w:rsidRPr="00C20292">
              <w:rPr>
                <w:rFonts w:asciiTheme="majorBidi" w:hAnsiTheme="majorBidi" w:cstheme="majorBidi"/>
                <w:sz w:val="28"/>
                <w:szCs w:val="28"/>
              </w:rPr>
              <w:tab/>
              <w:t xml:space="preserve">Arbitration proceedings shall be conducted in accordance with the rules of procedure </w:t>
            </w:r>
            <w:r w:rsidRPr="00C20292">
              <w:rPr>
                <w:rFonts w:asciiTheme="majorBidi" w:hAnsiTheme="majorBidi" w:cstheme="majorBidi"/>
                <w:b/>
                <w:sz w:val="28"/>
                <w:szCs w:val="28"/>
              </w:rPr>
              <w:t>specified in the SCC.</w:t>
            </w: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p>
        </w:tc>
        <w:tc>
          <w:tcPr>
            <w:tcW w:w="6984" w:type="dxa"/>
          </w:tcPr>
          <w:p w:rsidR="006121CB" w:rsidRPr="00C20292" w:rsidRDefault="006121CB" w:rsidP="003338CA">
            <w:pPr>
              <w:pStyle w:val="BodyTextIndent2"/>
              <w:tabs>
                <w:tab w:val="left" w:pos="540"/>
              </w:tabs>
              <w:ind w:left="540" w:hanging="540"/>
              <w:rPr>
                <w:rFonts w:asciiTheme="majorBidi" w:hAnsiTheme="majorBidi" w:cstheme="majorBidi"/>
                <w:sz w:val="28"/>
                <w:szCs w:val="28"/>
              </w:rPr>
            </w:pPr>
            <w:r w:rsidRPr="00C20292">
              <w:rPr>
                <w:rFonts w:asciiTheme="majorBidi" w:hAnsiTheme="majorBidi" w:cstheme="majorBidi"/>
                <w:sz w:val="28"/>
                <w:szCs w:val="28"/>
              </w:rPr>
              <w:t>28.3</w:t>
            </w:r>
            <w:r w:rsidRPr="00C20292">
              <w:rPr>
                <w:rFonts w:asciiTheme="majorBidi" w:hAnsiTheme="majorBidi" w:cstheme="majorBidi"/>
                <w:sz w:val="28"/>
                <w:szCs w:val="28"/>
              </w:rPr>
              <w:tab/>
              <w:t xml:space="preserve">Notwithstanding any reference to arbitration herein, </w:t>
            </w:r>
          </w:p>
          <w:p w:rsidR="006121CB" w:rsidRPr="00C20292" w:rsidRDefault="006121CB" w:rsidP="003338CA">
            <w:pPr>
              <w:pStyle w:val="BodyTextIndent2"/>
              <w:ind w:hanging="630"/>
              <w:rPr>
                <w:rFonts w:asciiTheme="majorBidi" w:hAnsiTheme="majorBidi" w:cstheme="majorBidi"/>
                <w:sz w:val="28"/>
                <w:szCs w:val="28"/>
              </w:rPr>
            </w:pPr>
          </w:p>
          <w:p w:rsidR="006121CB" w:rsidRPr="00C20292" w:rsidRDefault="006121CB" w:rsidP="003338CA">
            <w:pPr>
              <w:pStyle w:val="BodyTextIndent2"/>
              <w:tabs>
                <w:tab w:val="left" w:pos="1080"/>
              </w:tabs>
              <w:ind w:left="1080" w:hanging="540"/>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the parties shall continue to perform their respective obligations under the Contract unless they otherwise agree; and</w:t>
            </w:r>
          </w:p>
          <w:p w:rsidR="006121CB" w:rsidRPr="00C20292" w:rsidRDefault="006121CB" w:rsidP="003338CA">
            <w:pPr>
              <w:pStyle w:val="BodyTextIndent2"/>
              <w:tabs>
                <w:tab w:val="left" w:pos="1080"/>
              </w:tabs>
              <w:ind w:left="1080" w:hanging="540"/>
              <w:rPr>
                <w:rFonts w:asciiTheme="majorBidi" w:hAnsiTheme="majorBidi" w:cstheme="majorBidi"/>
                <w:sz w:val="28"/>
                <w:szCs w:val="28"/>
              </w:rPr>
            </w:pPr>
          </w:p>
          <w:p w:rsidR="006121CB" w:rsidRPr="00C20292" w:rsidRDefault="006121CB" w:rsidP="003338CA">
            <w:pPr>
              <w:tabs>
                <w:tab w:val="left" w:pos="540"/>
                <w:tab w:val="left" w:pos="1080"/>
              </w:tabs>
              <w:spacing w:after="200"/>
              <w:ind w:left="1080" w:right="-72" w:hanging="540"/>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the Purchaser shall pay the Supplier any monies due to the Supplier.</w:t>
            </w: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91" w:name="_Toc196200819"/>
            <w:r w:rsidRPr="00C20292">
              <w:rPr>
                <w:rFonts w:asciiTheme="majorBidi" w:hAnsiTheme="majorBidi" w:cstheme="majorBidi"/>
                <w:sz w:val="28"/>
                <w:szCs w:val="28"/>
              </w:rPr>
              <w:t>29.</w:t>
            </w:r>
            <w:r w:rsidRPr="00C20292">
              <w:rPr>
                <w:rFonts w:asciiTheme="majorBidi" w:hAnsiTheme="majorBidi" w:cstheme="majorBidi"/>
                <w:sz w:val="28"/>
                <w:szCs w:val="28"/>
              </w:rPr>
              <w:tab/>
              <w:t>Limitation of Liability</w:t>
            </w:r>
            <w:bookmarkEnd w:id="91"/>
          </w:p>
        </w:tc>
        <w:tc>
          <w:tcPr>
            <w:tcW w:w="6984" w:type="dxa"/>
          </w:tcPr>
          <w:p w:rsidR="006121CB" w:rsidRPr="00C20292" w:rsidRDefault="006121CB" w:rsidP="003338CA">
            <w:pPr>
              <w:tabs>
                <w:tab w:val="left" w:pos="540"/>
              </w:tabs>
              <w:spacing w:after="200"/>
              <w:ind w:left="547" w:right="-72" w:hanging="547"/>
              <w:rPr>
                <w:rFonts w:asciiTheme="majorBidi" w:hAnsiTheme="majorBidi" w:cstheme="majorBidi"/>
                <w:sz w:val="28"/>
                <w:szCs w:val="28"/>
              </w:rPr>
            </w:pPr>
            <w:r w:rsidRPr="00C20292">
              <w:rPr>
                <w:rFonts w:asciiTheme="majorBidi" w:hAnsiTheme="majorBidi" w:cstheme="majorBidi"/>
                <w:sz w:val="28"/>
                <w:szCs w:val="28"/>
              </w:rPr>
              <w:t>29.1</w:t>
            </w:r>
            <w:r w:rsidRPr="00C20292">
              <w:rPr>
                <w:rFonts w:asciiTheme="majorBidi" w:hAnsiTheme="majorBidi" w:cstheme="majorBidi"/>
                <w:sz w:val="28"/>
                <w:szCs w:val="28"/>
              </w:rPr>
              <w:tab/>
              <w:t>Except in cases of criminal negligence or wilful misconduct, and in the case of infringement pursuant to Clause 6,</w:t>
            </w:r>
          </w:p>
          <w:p w:rsidR="006121CB" w:rsidRPr="00C20292" w:rsidRDefault="006121CB" w:rsidP="003338CA">
            <w:pPr>
              <w:tabs>
                <w:tab w:val="left" w:pos="1080"/>
              </w:tab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rsidR="006121CB" w:rsidRPr="00C20292" w:rsidRDefault="006121CB" w:rsidP="003338CA">
            <w:pPr>
              <w:ind w:left="1080" w:right="-72" w:hanging="540"/>
              <w:rPr>
                <w:rFonts w:asciiTheme="majorBidi" w:hAnsiTheme="majorBidi" w:cstheme="majorBidi"/>
                <w:sz w:val="28"/>
                <w:szCs w:val="28"/>
              </w:rPr>
            </w:pPr>
          </w:p>
          <w:p w:rsidR="006121CB" w:rsidRPr="00C20292" w:rsidRDefault="006121CB" w:rsidP="003338CA">
            <w:pPr>
              <w:tabs>
                <w:tab w:val="left" w:pos="540"/>
                <w:tab w:val="left" w:pos="1080"/>
              </w:tabs>
              <w:suppressAutoHyphens/>
              <w:ind w:left="1080" w:right="-72" w:hanging="54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the aggregate liability of the Supplier to the Purchaser, whether under the Contract, in tort or otherwise, shall not exceed the total Contract Price, provided that this limitation shall not apply to the cost of repairing or replacing defective equipment.</w:t>
            </w:r>
          </w:p>
          <w:p w:rsidR="006121CB" w:rsidRPr="00C20292" w:rsidRDefault="006121CB" w:rsidP="003338CA">
            <w:pPr>
              <w:tabs>
                <w:tab w:val="left" w:pos="540"/>
                <w:tab w:val="left" w:pos="1080"/>
              </w:tabs>
              <w:suppressAutoHyphens/>
              <w:ind w:left="1080" w:right="-72" w:hanging="540"/>
              <w:jc w:val="both"/>
              <w:rPr>
                <w:rFonts w:asciiTheme="majorBidi" w:hAnsiTheme="majorBidi" w:cstheme="majorBidi"/>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92" w:name="_Toc196200820"/>
            <w:r w:rsidRPr="00C20292">
              <w:rPr>
                <w:rFonts w:asciiTheme="majorBidi" w:hAnsiTheme="majorBidi" w:cstheme="majorBidi"/>
                <w:sz w:val="28"/>
                <w:szCs w:val="28"/>
              </w:rPr>
              <w:t>30.</w:t>
            </w:r>
            <w:r w:rsidRPr="00C20292">
              <w:rPr>
                <w:rFonts w:asciiTheme="majorBidi" w:hAnsiTheme="majorBidi" w:cstheme="majorBidi"/>
                <w:sz w:val="28"/>
                <w:szCs w:val="28"/>
              </w:rPr>
              <w:tab/>
              <w:t>Governing Language</w:t>
            </w:r>
            <w:bookmarkEnd w:id="92"/>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30.1</w:t>
            </w:r>
            <w:r w:rsidRPr="00C20292">
              <w:rPr>
                <w:rFonts w:asciiTheme="majorBidi" w:hAnsiTheme="majorBidi" w:cstheme="majorBidi"/>
                <w:sz w:val="28"/>
                <w:szCs w:val="28"/>
              </w:rPr>
              <w:tab/>
              <w:t xml:space="preserve">The Contract shall be written in English unless otherwise </w:t>
            </w:r>
            <w:r w:rsidRPr="00C20292">
              <w:rPr>
                <w:rFonts w:asciiTheme="majorBidi" w:hAnsiTheme="majorBidi" w:cstheme="majorBidi"/>
                <w:b/>
                <w:sz w:val="28"/>
                <w:szCs w:val="28"/>
              </w:rPr>
              <w:t>specified in the SCC.</w:t>
            </w:r>
            <w:r w:rsidRPr="00C20292">
              <w:rPr>
                <w:rFonts w:asciiTheme="majorBidi" w:hAnsiTheme="majorBidi" w:cstheme="majorBidi"/>
                <w:sz w:val="28"/>
                <w:szCs w:val="28"/>
              </w:rPr>
              <w:t xml:space="preserve">  Subject to GCC Clause 31, the version of the Contract written in the specified language shall govern its interpretation. All correspondence and other documents pertaining to the Contract which are exchanged by the parties shall be written in the same language.</w:t>
            </w:r>
          </w:p>
          <w:p w:rsidR="006121CB" w:rsidRPr="00C20292" w:rsidRDefault="006121CB" w:rsidP="003338CA">
            <w:pPr>
              <w:tabs>
                <w:tab w:val="left" w:pos="540"/>
              </w:tabs>
              <w:suppressAutoHyphens/>
              <w:ind w:left="540" w:right="-72" w:hanging="540"/>
              <w:jc w:val="both"/>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93" w:name="_Toc196200821"/>
            <w:r w:rsidRPr="00C20292">
              <w:rPr>
                <w:rFonts w:asciiTheme="majorBidi" w:hAnsiTheme="majorBidi" w:cstheme="majorBidi"/>
                <w:sz w:val="28"/>
                <w:szCs w:val="28"/>
              </w:rPr>
              <w:t>31.</w:t>
            </w:r>
            <w:r w:rsidRPr="00C20292">
              <w:rPr>
                <w:rFonts w:asciiTheme="majorBidi" w:hAnsiTheme="majorBidi" w:cstheme="majorBidi"/>
                <w:sz w:val="28"/>
                <w:szCs w:val="28"/>
              </w:rPr>
              <w:tab/>
              <w:t>Applicable Law</w:t>
            </w:r>
            <w:bookmarkEnd w:id="93"/>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31.1</w:t>
            </w:r>
            <w:r w:rsidRPr="00C20292">
              <w:rPr>
                <w:rFonts w:asciiTheme="majorBidi" w:hAnsiTheme="majorBidi" w:cstheme="majorBidi"/>
                <w:sz w:val="28"/>
                <w:szCs w:val="28"/>
              </w:rPr>
              <w:tab/>
              <w:t xml:space="preserve">The Contract shall be interpreted in accordance with International Law, unless otherwise </w:t>
            </w:r>
            <w:r w:rsidRPr="00C20292">
              <w:rPr>
                <w:rFonts w:asciiTheme="majorBidi" w:hAnsiTheme="majorBidi" w:cstheme="majorBidi"/>
                <w:b/>
                <w:sz w:val="28"/>
                <w:szCs w:val="28"/>
              </w:rPr>
              <w:t>specified in the SCC.</w:t>
            </w:r>
          </w:p>
          <w:p w:rsidR="006121CB" w:rsidRPr="00C20292" w:rsidRDefault="006121CB" w:rsidP="003338CA">
            <w:pPr>
              <w:tabs>
                <w:tab w:val="left" w:pos="540"/>
              </w:tabs>
              <w:suppressAutoHyphens/>
              <w:ind w:right="-72"/>
              <w:jc w:val="both"/>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94" w:name="_Toc196200822"/>
            <w:r w:rsidRPr="00C20292">
              <w:rPr>
                <w:rFonts w:asciiTheme="majorBidi" w:hAnsiTheme="majorBidi" w:cstheme="majorBidi"/>
                <w:sz w:val="28"/>
                <w:szCs w:val="28"/>
              </w:rPr>
              <w:t>32.</w:t>
            </w:r>
            <w:r w:rsidRPr="00C20292">
              <w:rPr>
                <w:rFonts w:asciiTheme="majorBidi" w:hAnsiTheme="majorBidi" w:cstheme="majorBidi"/>
                <w:sz w:val="28"/>
                <w:szCs w:val="28"/>
              </w:rPr>
              <w:tab/>
              <w:t>Notices</w:t>
            </w:r>
            <w:bookmarkEnd w:id="94"/>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32.1</w:t>
            </w:r>
            <w:r w:rsidRPr="00C20292">
              <w:rPr>
                <w:rFonts w:asciiTheme="majorBidi" w:hAnsiTheme="majorBidi" w:cstheme="majorBidi"/>
                <w:sz w:val="28"/>
                <w:szCs w:val="28"/>
              </w:rPr>
              <w:tab/>
              <w:t xml:space="preserve">Any notice given by one party to the other pursuant to this Contract shall be sent to the other party in writing to the address </w:t>
            </w:r>
            <w:r w:rsidRPr="00C20292">
              <w:rPr>
                <w:rFonts w:asciiTheme="majorBidi" w:hAnsiTheme="majorBidi" w:cstheme="majorBidi"/>
                <w:b/>
                <w:sz w:val="28"/>
                <w:szCs w:val="28"/>
              </w:rPr>
              <w:t>specified in the SCC.</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32.2</w:t>
            </w:r>
            <w:r w:rsidRPr="00C20292">
              <w:rPr>
                <w:rFonts w:asciiTheme="majorBidi" w:hAnsiTheme="majorBidi" w:cstheme="majorBidi"/>
                <w:sz w:val="28"/>
                <w:szCs w:val="28"/>
              </w:rPr>
              <w:tab/>
              <w:t>A notice shall be effective when delivered or on the notice’s effective date, whichever is later.</w:t>
            </w:r>
          </w:p>
          <w:p w:rsidR="006121CB" w:rsidRPr="00C20292" w:rsidRDefault="006121CB" w:rsidP="003338CA">
            <w:pPr>
              <w:tabs>
                <w:tab w:val="left" w:pos="540"/>
              </w:tabs>
              <w:suppressAutoHyphens/>
              <w:ind w:left="540" w:right="-72" w:hanging="540"/>
              <w:jc w:val="both"/>
              <w:rPr>
                <w:rFonts w:asciiTheme="majorBidi" w:hAnsiTheme="majorBidi" w:cstheme="majorBidi"/>
                <w:b/>
                <w:sz w:val="28"/>
                <w:szCs w:val="28"/>
              </w:rPr>
            </w:pP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bookmarkStart w:id="95" w:name="_Toc196200823"/>
            <w:r w:rsidRPr="00C20292">
              <w:rPr>
                <w:rFonts w:asciiTheme="majorBidi" w:hAnsiTheme="majorBidi" w:cstheme="majorBidi"/>
                <w:sz w:val="28"/>
                <w:szCs w:val="28"/>
              </w:rPr>
              <w:t>33.</w:t>
            </w:r>
            <w:r w:rsidRPr="00C20292">
              <w:rPr>
                <w:rFonts w:asciiTheme="majorBidi" w:hAnsiTheme="majorBidi" w:cstheme="majorBidi"/>
                <w:sz w:val="28"/>
                <w:szCs w:val="28"/>
              </w:rPr>
              <w:tab/>
              <w:t>Taxes and Duties</w:t>
            </w:r>
            <w:bookmarkEnd w:id="95"/>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33.1</w:t>
            </w:r>
            <w:r w:rsidRPr="00C20292">
              <w:rPr>
                <w:rFonts w:asciiTheme="majorBidi" w:hAnsiTheme="majorBidi" w:cstheme="majorBidi"/>
                <w:sz w:val="28"/>
                <w:szCs w:val="28"/>
              </w:rPr>
              <w:tab/>
              <w:t>The African Union and its subsidiary organs are exempted from all direct taxes and are exempted from customs duties in respect of articles imported or exported for its official use in conformity with the General Convention on Privileges and Immunities. Accordingly the Supplier authorises AUC to deduct from the Supplier’s invoice any amount representing such taxes or duties charged to the African Union by the Supplier. In the event that any taxing authority refuses to accept the African Union’s exemption from such taxes or duties, the Supplier shall immediately consult with the AUC.</w:t>
            </w: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r w:rsidRPr="00C20292">
              <w:rPr>
                <w:rFonts w:asciiTheme="majorBidi" w:hAnsiTheme="majorBidi" w:cstheme="majorBidi"/>
                <w:sz w:val="28"/>
                <w:szCs w:val="28"/>
              </w:rPr>
              <w:t>33.2 A Supplier shall be responsible for obtaining exemption for the African Union from all local taxes, duties, and license fees incurred until delivery of the contracted Goods to the Purchaser, unless otherwise agreed in writing by the AUC.</w:t>
            </w:r>
          </w:p>
        </w:tc>
      </w:tr>
      <w:tr w:rsidR="006121CB" w:rsidRPr="00C20292" w:rsidTr="009C21E5">
        <w:tc>
          <w:tcPr>
            <w:tcW w:w="2160" w:type="dxa"/>
          </w:tcPr>
          <w:p w:rsidR="006121CB" w:rsidRPr="00C20292" w:rsidRDefault="006121CB" w:rsidP="003338CA">
            <w:pPr>
              <w:pStyle w:val="Head42"/>
              <w:rPr>
                <w:rFonts w:asciiTheme="majorBidi" w:hAnsiTheme="majorBidi" w:cstheme="majorBidi"/>
                <w:sz w:val="28"/>
                <w:szCs w:val="28"/>
              </w:rPr>
            </w:pPr>
          </w:p>
        </w:tc>
        <w:tc>
          <w:tcPr>
            <w:tcW w:w="6984" w:type="dxa"/>
          </w:tcPr>
          <w:p w:rsidR="006121CB" w:rsidRPr="00C20292" w:rsidRDefault="006121CB" w:rsidP="003338CA">
            <w:pPr>
              <w:tabs>
                <w:tab w:val="left" w:pos="540"/>
              </w:tabs>
              <w:suppressAutoHyphens/>
              <w:ind w:left="540" w:right="-72" w:hanging="540"/>
              <w:jc w:val="both"/>
              <w:rPr>
                <w:rFonts w:asciiTheme="majorBidi" w:hAnsiTheme="majorBidi" w:cstheme="majorBidi"/>
                <w:sz w:val="28"/>
                <w:szCs w:val="28"/>
              </w:rPr>
            </w:pPr>
          </w:p>
        </w:tc>
      </w:tr>
    </w:tbl>
    <w:p w:rsidR="006121CB" w:rsidRPr="00C20292" w:rsidRDefault="006121CB" w:rsidP="006121CB">
      <w:pPr>
        <w:suppressAutoHyphens/>
        <w:jc w:val="both"/>
        <w:rPr>
          <w:rFonts w:asciiTheme="majorBidi" w:hAnsiTheme="majorBidi" w:cstheme="majorBidi"/>
          <w:sz w:val="28"/>
          <w:szCs w:val="28"/>
        </w:rPr>
        <w:sectPr w:rsidR="006121CB" w:rsidRPr="00C20292" w:rsidSect="009F6E6B">
          <w:headerReference w:type="even" r:id="rId24"/>
          <w:headerReference w:type="default" r:id="rId25"/>
          <w:headerReference w:type="first" r:id="rId26"/>
          <w:endnotePr>
            <w:numFmt w:val="decimal"/>
          </w:endnotePr>
          <w:pgSz w:w="11909" w:h="16834" w:code="9"/>
          <w:pgMar w:top="1440" w:right="1440" w:bottom="1350" w:left="1440" w:header="720" w:footer="720" w:gutter="0"/>
          <w:cols w:space="720"/>
          <w:noEndnote/>
        </w:sectPr>
      </w:pPr>
    </w:p>
    <w:p w:rsidR="006121CB" w:rsidRPr="00C20292" w:rsidRDefault="006121CB" w:rsidP="006121CB">
      <w:pPr>
        <w:pStyle w:val="Heading1"/>
        <w:rPr>
          <w:rFonts w:asciiTheme="majorBidi" w:hAnsiTheme="majorBidi" w:cstheme="majorBidi"/>
          <w:sz w:val="28"/>
          <w:szCs w:val="28"/>
        </w:rPr>
      </w:pPr>
      <w:bookmarkStart w:id="96" w:name="_Toc5172455"/>
      <w:bookmarkStart w:id="97" w:name="_Toc340548644"/>
      <w:r w:rsidRPr="00C20292">
        <w:rPr>
          <w:rFonts w:asciiTheme="majorBidi" w:hAnsiTheme="majorBidi" w:cstheme="majorBidi"/>
          <w:sz w:val="28"/>
          <w:szCs w:val="28"/>
        </w:rPr>
        <w:t>Section V</w:t>
      </w:r>
      <w:bookmarkEnd w:id="96"/>
    </w:p>
    <w:p w:rsidR="006121CB" w:rsidRPr="00C20292" w:rsidRDefault="006121CB" w:rsidP="006121CB">
      <w:pPr>
        <w:pStyle w:val="Heading1"/>
        <w:rPr>
          <w:rFonts w:asciiTheme="majorBidi" w:hAnsiTheme="majorBidi" w:cstheme="majorBidi"/>
          <w:sz w:val="28"/>
          <w:szCs w:val="28"/>
        </w:rPr>
      </w:pPr>
    </w:p>
    <w:p w:rsidR="006121CB" w:rsidRPr="00C20292" w:rsidRDefault="006121CB" w:rsidP="006121CB">
      <w:pPr>
        <w:pStyle w:val="Heading1"/>
        <w:rPr>
          <w:rFonts w:asciiTheme="majorBidi" w:hAnsiTheme="majorBidi" w:cstheme="majorBidi"/>
          <w:sz w:val="28"/>
          <w:szCs w:val="28"/>
        </w:rPr>
      </w:pPr>
      <w:bookmarkStart w:id="98" w:name="_Toc5172456"/>
      <w:r w:rsidRPr="00C20292">
        <w:rPr>
          <w:rFonts w:asciiTheme="majorBidi" w:hAnsiTheme="majorBidi" w:cstheme="majorBidi"/>
          <w:sz w:val="28"/>
          <w:szCs w:val="28"/>
        </w:rPr>
        <w:t>Special Conditions of Contract</w:t>
      </w:r>
      <w:bookmarkEnd w:id="97"/>
      <w:bookmarkEnd w:id="98"/>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ing2"/>
        <w:rPr>
          <w:rFonts w:asciiTheme="majorBidi" w:hAnsiTheme="majorBidi" w:cstheme="majorBidi"/>
          <w:szCs w:val="28"/>
        </w:rPr>
      </w:pPr>
      <w:bookmarkStart w:id="99" w:name="_Toc5172457"/>
      <w:r w:rsidRPr="00C20292">
        <w:rPr>
          <w:rFonts w:asciiTheme="majorBidi" w:hAnsiTheme="majorBidi" w:cstheme="majorBidi"/>
          <w:szCs w:val="28"/>
        </w:rPr>
        <w:t>Table of Clauses</w:t>
      </w:r>
      <w:bookmarkEnd w:id="99"/>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sz w:val="28"/>
          <w:szCs w:val="28"/>
        </w:rPr>
        <w:fldChar w:fldCharType="begin"/>
      </w:r>
      <w:r w:rsidRPr="00C20292">
        <w:rPr>
          <w:rFonts w:asciiTheme="majorBidi" w:hAnsiTheme="majorBidi" w:cstheme="majorBidi"/>
          <w:sz w:val="28"/>
          <w:szCs w:val="28"/>
        </w:rPr>
        <w:instrText xml:space="preserve"> TOC \t "Head 5.2,2" </w:instrText>
      </w:r>
      <w:r w:rsidRPr="00C20292">
        <w:rPr>
          <w:rFonts w:asciiTheme="majorBidi" w:hAnsiTheme="majorBidi" w:cstheme="majorBidi"/>
          <w:sz w:val="28"/>
          <w:szCs w:val="28"/>
        </w:rPr>
        <w:fldChar w:fldCharType="separate"/>
      </w:r>
      <w:r w:rsidRPr="00C20292">
        <w:rPr>
          <w:rFonts w:asciiTheme="majorBidi" w:hAnsiTheme="majorBidi" w:cstheme="majorBidi"/>
          <w:noProof/>
          <w:sz w:val="28"/>
          <w:szCs w:val="28"/>
        </w:rPr>
        <w:t>GCC Clause 1 - Definitions</w:t>
      </w:r>
      <w:r w:rsidRPr="00C20292">
        <w:rPr>
          <w:rFonts w:asciiTheme="majorBidi" w:hAnsiTheme="majorBidi" w:cstheme="majorBidi"/>
          <w:noProof/>
          <w:sz w:val="28"/>
          <w:szCs w:val="28"/>
        </w:rPr>
        <w:tab/>
      </w:r>
      <w:bookmarkStart w:id="100" w:name="_Hlt78604019"/>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_Toc26244350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54</w:t>
      </w:r>
      <w:r w:rsidRPr="00C20292">
        <w:rPr>
          <w:rFonts w:asciiTheme="majorBidi" w:hAnsiTheme="majorBidi" w:cstheme="majorBidi"/>
          <w:noProof/>
          <w:sz w:val="28"/>
          <w:szCs w:val="28"/>
        </w:rPr>
        <w:fldChar w:fldCharType="end"/>
      </w:r>
      <w:bookmarkEnd w:id="100"/>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3.1 - Country of Origin</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_Toc26244351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54</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7.1 - Performance Security</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_Toc26244352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54</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8.1 - Inspections and Tests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_Toc26244353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54</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9.2 - Packing</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_Toc26244354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54</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10.3 - Delivery and Documents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_Toc26244355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54</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11.1 - Insurance</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_Toc26244356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15.4 - Repair or Replacement of Defective Goods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_Toc26244360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15.5 – Failure to Repair of Replace Defective Goods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_Toc26244361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16.1 - Payment</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_Toc26244362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23.1 - Liquidated Damages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_Toc26244363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28.2.2 - Settlement of Disputes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_Toc26244364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55</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30.1 - Governing Language</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_Toc26244365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55</w:t>
      </w:r>
      <w:r w:rsidRPr="00C20292">
        <w:rPr>
          <w:rFonts w:asciiTheme="majorBidi" w:hAnsiTheme="majorBidi" w:cstheme="majorBidi"/>
          <w:noProof/>
          <w:sz w:val="28"/>
          <w:szCs w:val="28"/>
        </w:rPr>
        <w:fldChar w:fldCharType="end"/>
      </w:r>
    </w:p>
    <w:p w:rsidR="006121CB" w:rsidRPr="00C20292" w:rsidRDefault="006121CB" w:rsidP="006121CB">
      <w:pPr>
        <w:pStyle w:val="Head52"/>
        <w:rPr>
          <w:rFonts w:asciiTheme="majorBidi" w:hAnsiTheme="majorBidi" w:cstheme="majorBidi"/>
          <w:b w:val="0"/>
          <w:noProof/>
          <w:sz w:val="28"/>
          <w:szCs w:val="28"/>
        </w:rPr>
      </w:pPr>
      <w:r w:rsidRPr="00C20292">
        <w:rPr>
          <w:rFonts w:asciiTheme="majorBidi" w:hAnsiTheme="majorBidi" w:cstheme="majorBidi"/>
          <w:noProof/>
          <w:sz w:val="28"/>
          <w:szCs w:val="28"/>
        </w:rPr>
        <w:tab/>
      </w:r>
      <w:r w:rsidRPr="00C20292">
        <w:rPr>
          <w:rFonts w:asciiTheme="majorBidi" w:hAnsiTheme="majorBidi" w:cstheme="majorBidi"/>
          <w:b w:val="0"/>
          <w:noProof/>
          <w:sz w:val="28"/>
          <w:szCs w:val="28"/>
        </w:rPr>
        <w:tab/>
        <w:t>GCC Clause 31.1 - Applicable Law</w:t>
      </w:r>
      <w:r w:rsidRPr="00C20292">
        <w:rPr>
          <w:rFonts w:asciiTheme="majorBidi" w:hAnsiTheme="majorBidi" w:cstheme="majorBidi"/>
          <w:b w:val="0"/>
          <w:noProof/>
          <w:sz w:val="28"/>
          <w:szCs w:val="28"/>
        </w:rPr>
        <w:tab/>
      </w:r>
      <w:r w:rsidRPr="00C20292">
        <w:rPr>
          <w:rFonts w:asciiTheme="majorBidi" w:hAnsiTheme="majorBidi" w:cstheme="majorBidi"/>
          <w:b w:val="0"/>
          <w:noProof/>
          <w:sz w:val="28"/>
          <w:szCs w:val="28"/>
        </w:rPr>
        <w:tab/>
      </w:r>
      <w:r w:rsidRPr="00C20292">
        <w:rPr>
          <w:rFonts w:asciiTheme="majorBidi" w:hAnsiTheme="majorBidi" w:cstheme="majorBidi"/>
          <w:b w:val="0"/>
          <w:noProof/>
          <w:sz w:val="28"/>
          <w:szCs w:val="28"/>
        </w:rPr>
        <w:tab/>
      </w:r>
      <w:r w:rsidRPr="00C20292">
        <w:rPr>
          <w:rFonts w:asciiTheme="majorBidi" w:hAnsiTheme="majorBidi" w:cstheme="majorBidi"/>
          <w:b w:val="0"/>
          <w:noProof/>
          <w:sz w:val="28"/>
          <w:szCs w:val="28"/>
        </w:rPr>
        <w:tab/>
      </w:r>
      <w:r w:rsidRPr="00C20292">
        <w:rPr>
          <w:rFonts w:asciiTheme="majorBidi" w:hAnsiTheme="majorBidi" w:cstheme="majorBidi"/>
          <w:b w:val="0"/>
          <w:noProof/>
          <w:sz w:val="28"/>
          <w:szCs w:val="28"/>
        </w:rPr>
        <w:tab/>
      </w:r>
      <w:r w:rsidRPr="00C20292">
        <w:rPr>
          <w:rFonts w:asciiTheme="majorBidi" w:hAnsiTheme="majorBidi" w:cstheme="majorBidi"/>
          <w:b w:val="0"/>
          <w:noProof/>
          <w:sz w:val="28"/>
          <w:szCs w:val="28"/>
        </w:rPr>
        <w:tab/>
      </w:r>
      <w:r w:rsidRPr="00C20292">
        <w:rPr>
          <w:rFonts w:asciiTheme="majorBidi" w:hAnsiTheme="majorBidi" w:cstheme="majorBidi"/>
          <w:b w:val="0"/>
          <w:noProof/>
          <w:sz w:val="28"/>
          <w:szCs w:val="28"/>
        </w:rPr>
        <w:tab/>
        <w:t>43</w:t>
      </w:r>
    </w:p>
    <w:p w:rsidR="006121CB" w:rsidRPr="00C20292" w:rsidRDefault="006121CB" w:rsidP="006121CB">
      <w:pPr>
        <w:pStyle w:val="TOC2"/>
        <w:tabs>
          <w:tab w:val="left" w:pos="8640"/>
        </w:tabs>
        <w:rPr>
          <w:rFonts w:asciiTheme="majorBidi" w:hAnsiTheme="majorBidi" w:cstheme="majorBidi"/>
          <w:noProof/>
          <w:sz w:val="28"/>
          <w:szCs w:val="28"/>
        </w:rPr>
      </w:pP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GCC Clause 32.1 - Notices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_Toc26244366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55</w:t>
      </w:r>
      <w:r w:rsidRPr="00C20292">
        <w:rPr>
          <w:rFonts w:asciiTheme="majorBidi" w:hAnsiTheme="majorBidi" w:cstheme="majorBidi"/>
          <w:noProof/>
          <w:sz w:val="28"/>
          <w:szCs w:val="28"/>
        </w:rPr>
        <w:fldChar w:fldCharType="end"/>
      </w:r>
    </w:p>
    <w:p w:rsidR="006121CB" w:rsidRPr="00C20292" w:rsidRDefault="006121CB" w:rsidP="006121CB">
      <w:pPr>
        <w:tabs>
          <w:tab w:val="left" w:pos="1260"/>
          <w:tab w:val="left" w:pos="8640"/>
        </w:tabs>
        <w:suppressAutoHyphens/>
        <w:spacing w:line="480" w:lineRule="auto"/>
        <w:jc w:val="both"/>
        <w:rPr>
          <w:rFonts w:asciiTheme="majorBidi" w:hAnsiTheme="majorBidi" w:cstheme="majorBidi"/>
          <w:sz w:val="28"/>
          <w:szCs w:val="28"/>
        </w:rPr>
      </w:pPr>
      <w:r w:rsidRPr="00C20292">
        <w:rPr>
          <w:rFonts w:asciiTheme="majorBidi" w:hAnsiTheme="majorBidi" w:cstheme="majorBidi"/>
          <w:sz w:val="28"/>
          <w:szCs w:val="28"/>
        </w:rPr>
        <w:fldChar w:fldCharType="end"/>
      </w:r>
    </w:p>
    <w:p w:rsidR="006121CB" w:rsidRPr="00C20292" w:rsidRDefault="006121CB" w:rsidP="006121CB">
      <w:pPr>
        <w:suppressAutoHyphens/>
        <w:jc w:val="center"/>
        <w:rPr>
          <w:rFonts w:asciiTheme="majorBidi" w:hAnsiTheme="majorBidi" w:cstheme="majorBidi"/>
          <w:b/>
          <w:sz w:val="28"/>
          <w:szCs w:val="28"/>
        </w:rPr>
      </w:pPr>
    </w:p>
    <w:p w:rsidR="006121CB" w:rsidRPr="00C20292" w:rsidRDefault="006121CB" w:rsidP="006121CB">
      <w:pPr>
        <w:suppressAutoHyphens/>
        <w:jc w:val="center"/>
        <w:rPr>
          <w:rFonts w:asciiTheme="majorBidi" w:hAnsiTheme="majorBidi" w:cstheme="majorBidi"/>
          <w:b/>
          <w:sz w:val="28"/>
          <w:szCs w:val="28"/>
        </w:rPr>
      </w:pPr>
    </w:p>
    <w:p w:rsidR="006121CB" w:rsidRPr="00C20292" w:rsidRDefault="006121CB" w:rsidP="006121CB">
      <w:pPr>
        <w:suppressAutoHyphens/>
        <w:jc w:val="center"/>
        <w:rPr>
          <w:rFonts w:asciiTheme="majorBidi" w:hAnsiTheme="majorBidi" w:cstheme="majorBidi"/>
          <w:b/>
          <w:sz w:val="28"/>
          <w:szCs w:val="28"/>
        </w:rPr>
      </w:pPr>
    </w:p>
    <w:p w:rsidR="006121CB" w:rsidRPr="00C20292" w:rsidRDefault="006121CB" w:rsidP="006121CB">
      <w:pPr>
        <w:suppressAutoHyphens/>
        <w:jc w:val="center"/>
        <w:rPr>
          <w:rFonts w:asciiTheme="majorBidi" w:hAnsiTheme="majorBidi" w:cstheme="majorBidi"/>
          <w:b/>
          <w:sz w:val="28"/>
          <w:szCs w:val="28"/>
        </w:rPr>
      </w:pPr>
    </w:p>
    <w:p w:rsidR="006121CB" w:rsidRPr="00C20292" w:rsidRDefault="006121CB" w:rsidP="006121CB">
      <w:pPr>
        <w:suppressAutoHyphens/>
        <w:jc w:val="center"/>
        <w:rPr>
          <w:rFonts w:asciiTheme="majorBidi" w:hAnsiTheme="majorBidi" w:cstheme="majorBidi"/>
          <w:b/>
          <w:sz w:val="28"/>
          <w:szCs w:val="28"/>
        </w:rPr>
      </w:pPr>
    </w:p>
    <w:p w:rsidR="006121CB" w:rsidRPr="00C20292" w:rsidRDefault="006121CB" w:rsidP="006121CB">
      <w:pPr>
        <w:suppressAutoHyphens/>
        <w:jc w:val="center"/>
        <w:rPr>
          <w:rFonts w:asciiTheme="majorBidi" w:hAnsiTheme="majorBidi" w:cstheme="majorBidi"/>
          <w:b/>
          <w:sz w:val="28"/>
          <w:szCs w:val="28"/>
        </w:rPr>
      </w:pPr>
      <w:r w:rsidRPr="00C20292">
        <w:rPr>
          <w:rFonts w:asciiTheme="majorBidi" w:hAnsiTheme="majorBidi" w:cstheme="majorBidi"/>
          <w:b/>
          <w:sz w:val="28"/>
          <w:szCs w:val="28"/>
        </w:rPr>
        <w:t>Special Conditions of Contract</w:t>
      </w:r>
    </w:p>
    <w:p w:rsidR="006121CB" w:rsidRPr="00C20292" w:rsidRDefault="006121CB" w:rsidP="006121CB">
      <w:pPr>
        <w:suppressAutoHyphens/>
        <w:jc w:val="center"/>
        <w:rPr>
          <w:rFonts w:asciiTheme="majorBidi" w:hAnsiTheme="majorBidi" w:cstheme="majorBidi"/>
          <w:b/>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The following Special Conditions of Contract shall supplement the General Conditions of Contract.  Whenever there is a conflict, the provisions herein shall prevail over those in the General Conditions of Contract.  The corresponding clause number of the GCC is indicated in parentheses.</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01" w:name="_Toc26244350"/>
      <w:r w:rsidRPr="00C20292">
        <w:rPr>
          <w:rFonts w:asciiTheme="majorBidi" w:hAnsiTheme="majorBidi" w:cstheme="majorBidi"/>
          <w:sz w:val="28"/>
          <w:szCs w:val="28"/>
        </w:rPr>
        <w:t>GCC Clause 1 - Definitions</w:t>
      </w:r>
      <w:bookmarkEnd w:id="101"/>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ind w:firstLine="7"/>
        <w:jc w:val="both"/>
        <w:rPr>
          <w:rFonts w:asciiTheme="majorBidi" w:hAnsiTheme="majorBidi" w:cstheme="majorBidi"/>
          <w:b/>
          <w:sz w:val="28"/>
          <w:szCs w:val="28"/>
        </w:rPr>
      </w:pPr>
      <w:r w:rsidRPr="00C20292">
        <w:rPr>
          <w:rFonts w:asciiTheme="majorBidi" w:hAnsiTheme="majorBidi" w:cstheme="majorBidi"/>
          <w:sz w:val="28"/>
          <w:szCs w:val="28"/>
        </w:rPr>
        <w:t xml:space="preserve">GCC 1.1 (g)—The Purchaser is </w:t>
      </w:r>
      <w:r w:rsidRPr="00C20292">
        <w:rPr>
          <w:rFonts w:asciiTheme="majorBidi" w:hAnsiTheme="majorBidi" w:cstheme="majorBidi"/>
          <w:b/>
          <w:sz w:val="28"/>
          <w:szCs w:val="28"/>
        </w:rPr>
        <w:t>African Union Commission</w:t>
      </w:r>
    </w:p>
    <w:p w:rsidR="006121CB" w:rsidRPr="00C20292" w:rsidRDefault="006121CB" w:rsidP="006121CB">
      <w:pPr>
        <w:suppressAutoHyphens/>
        <w:ind w:firstLine="7"/>
        <w:jc w:val="both"/>
        <w:rPr>
          <w:rFonts w:asciiTheme="majorBidi" w:hAnsiTheme="majorBidi" w:cstheme="majorBidi"/>
          <w:sz w:val="28"/>
          <w:szCs w:val="28"/>
        </w:rPr>
      </w:pPr>
    </w:p>
    <w:p w:rsidR="006121CB" w:rsidRPr="00C20292" w:rsidRDefault="006121CB" w:rsidP="000735D5">
      <w:pPr>
        <w:suppressAutoHyphens/>
        <w:ind w:firstLine="7"/>
        <w:jc w:val="both"/>
        <w:rPr>
          <w:rFonts w:asciiTheme="majorBidi" w:hAnsiTheme="majorBidi" w:cstheme="majorBidi"/>
          <w:sz w:val="28"/>
          <w:szCs w:val="28"/>
        </w:rPr>
      </w:pPr>
      <w:r w:rsidRPr="00C20292">
        <w:rPr>
          <w:rFonts w:asciiTheme="majorBidi" w:hAnsiTheme="majorBidi" w:cstheme="majorBidi"/>
          <w:sz w:val="28"/>
          <w:szCs w:val="28"/>
        </w:rPr>
        <w:t>GCC 1.1 (h)—The Country specified for delivery is</w:t>
      </w:r>
      <w:r w:rsidR="00C40AC5">
        <w:rPr>
          <w:rFonts w:asciiTheme="majorBidi" w:hAnsiTheme="majorBidi" w:cstheme="majorBidi"/>
          <w:b/>
          <w:sz w:val="28"/>
          <w:szCs w:val="28"/>
        </w:rPr>
        <w:t xml:space="preserve"> Douala, Cameroon</w:t>
      </w:r>
      <w:r w:rsidRPr="00C20292">
        <w:rPr>
          <w:rFonts w:asciiTheme="majorBidi" w:hAnsiTheme="majorBidi" w:cstheme="majorBidi"/>
          <w:b/>
          <w:sz w:val="28"/>
          <w:szCs w:val="28"/>
        </w:rPr>
        <w:t>.</w:t>
      </w:r>
    </w:p>
    <w:p w:rsidR="006121CB" w:rsidRPr="00C20292" w:rsidRDefault="006121CB" w:rsidP="006121CB">
      <w:pPr>
        <w:suppressAutoHyphens/>
        <w:ind w:firstLine="7"/>
        <w:jc w:val="both"/>
        <w:rPr>
          <w:rFonts w:asciiTheme="majorBidi" w:hAnsiTheme="majorBidi" w:cstheme="majorBidi"/>
          <w:sz w:val="28"/>
          <w:szCs w:val="28"/>
        </w:rPr>
      </w:pPr>
    </w:p>
    <w:p w:rsidR="006121CB" w:rsidRPr="00C20292" w:rsidRDefault="006121CB" w:rsidP="006121CB">
      <w:pPr>
        <w:pStyle w:val="BodyTextIndent3"/>
        <w:rPr>
          <w:rFonts w:asciiTheme="majorBidi" w:hAnsiTheme="majorBidi" w:cstheme="majorBidi"/>
          <w:i/>
          <w:sz w:val="28"/>
          <w:szCs w:val="28"/>
        </w:rPr>
      </w:pPr>
      <w:r w:rsidRPr="00C20292">
        <w:rPr>
          <w:rFonts w:asciiTheme="majorBidi" w:hAnsiTheme="majorBidi" w:cstheme="majorBidi"/>
          <w:sz w:val="28"/>
          <w:szCs w:val="28"/>
        </w:rPr>
        <w:t xml:space="preserve">GCC 1.1 (i)—The Supplier is: </w:t>
      </w:r>
      <w:r w:rsidRPr="00C20292">
        <w:rPr>
          <w:rFonts w:asciiTheme="majorBidi" w:hAnsiTheme="majorBidi" w:cstheme="majorBidi"/>
          <w:i/>
          <w:sz w:val="28"/>
          <w:szCs w:val="28"/>
        </w:rPr>
        <w:t xml:space="preserve">[insert name of Supplier only when finalising the contract] </w:t>
      </w:r>
    </w:p>
    <w:p w:rsidR="006121CB" w:rsidRPr="00C20292" w:rsidRDefault="006121CB" w:rsidP="006121CB">
      <w:pPr>
        <w:suppressAutoHyphens/>
        <w:ind w:firstLine="7"/>
        <w:jc w:val="both"/>
        <w:rPr>
          <w:rFonts w:asciiTheme="majorBidi" w:hAnsiTheme="majorBidi" w:cstheme="majorBidi"/>
          <w:sz w:val="28"/>
          <w:szCs w:val="28"/>
        </w:rPr>
      </w:pPr>
    </w:p>
    <w:p w:rsidR="006121CB" w:rsidRDefault="006121CB" w:rsidP="000735D5">
      <w:pPr>
        <w:suppressAutoHyphens/>
        <w:ind w:firstLine="7"/>
        <w:jc w:val="both"/>
        <w:rPr>
          <w:rFonts w:asciiTheme="majorBidi" w:hAnsiTheme="majorBidi" w:cstheme="majorBidi"/>
          <w:b/>
          <w:sz w:val="28"/>
          <w:szCs w:val="28"/>
        </w:rPr>
      </w:pPr>
      <w:r w:rsidRPr="00C20292">
        <w:rPr>
          <w:rFonts w:asciiTheme="majorBidi" w:hAnsiTheme="majorBidi" w:cstheme="majorBidi"/>
          <w:sz w:val="28"/>
          <w:szCs w:val="28"/>
        </w:rPr>
        <w:t xml:space="preserve">GCC 1.1 (j)—The Project Site or place of delivery is </w:t>
      </w:r>
      <w:r w:rsidR="000735D5" w:rsidRPr="000735D5">
        <w:rPr>
          <w:rFonts w:asciiTheme="majorBidi" w:hAnsiTheme="majorBidi" w:cstheme="majorBidi"/>
          <w:b/>
          <w:bCs/>
          <w:sz w:val="28"/>
          <w:szCs w:val="28"/>
        </w:rPr>
        <w:t>AU</w:t>
      </w:r>
      <w:r w:rsidR="000735D5">
        <w:rPr>
          <w:rFonts w:asciiTheme="majorBidi" w:hAnsiTheme="majorBidi" w:cstheme="majorBidi"/>
          <w:sz w:val="28"/>
          <w:szCs w:val="28"/>
        </w:rPr>
        <w:t xml:space="preserve"> </w:t>
      </w:r>
      <w:r w:rsidR="000735D5">
        <w:rPr>
          <w:rFonts w:asciiTheme="majorBidi" w:hAnsiTheme="majorBidi" w:cstheme="majorBidi"/>
          <w:b/>
          <w:sz w:val="28"/>
          <w:szCs w:val="28"/>
        </w:rPr>
        <w:t>Continental Logistics Base</w:t>
      </w:r>
    </w:p>
    <w:p w:rsidR="000735D5" w:rsidRPr="00C20292" w:rsidRDefault="000735D5" w:rsidP="000735D5">
      <w:pPr>
        <w:suppressAutoHyphens/>
        <w:ind w:firstLine="7"/>
        <w:jc w:val="both"/>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02" w:name="_Toc26244351"/>
      <w:r w:rsidRPr="00C20292">
        <w:rPr>
          <w:rFonts w:asciiTheme="majorBidi" w:hAnsiTheme="majorBidi" w:cstheme="majorBidi"/>
          <w:sz w:val="28"/>
          <w:szCs w:val="28"/>
        </w:rPr>
        <w:t>GCC Clause 3.1 - Country of Origin</w:t>
      </w:r>
      <w:bookmarkEnd w:id="102"/>
    </w:p>
    <w:p w:rsidR="006121CB" w:rsidRPr="00C20292" w:rsidRDefault="006121CB" w:rsidP="006121CB">
      <w:pPr>
        <w:rPr>
          <w:rFonts w:asciiTheme="majorBidi" w:hAnsiTheme="majorBidi" w:cstheme="majorBidi"/>
          <w:sz w:val="28"/>
          <w:szCs w:val="28"/>
        </w:rPr>
      </w:pPr>
      <w:r w:rsidRPr="00C20292">
        <w:rPr>
          <w:rFonts w:asciiTheme="majorBidi" w:hAnsiTheme="majorBidi" w:cstheme="majorBidi"/>
          <w:sz w:val="28"/>
          <w:szCs w:val="28"/>
        </w:rPr>
        <w:t>All countries and territories which are member states of the United Nations and</w:t>
      </w:r>
      <w:r w:rsidR="00545FB2">
        <w:rPr>
          <w:rFonts w:asciiTheme="majorBidi" w:hAnsiTheme="majorBidi" w:cstheme="majorBidi"/>
          <w:sz w:val="28"/>
          <w:szCs w:val="28"/>
        </w:rPr>
        <w:t>/or</w:t>
      </w:r>
      <w:r w:rsidRPr="00C20292">
        <w:rPr>
          <w:rFonts w:asciiTheme="majorBidi" w:hAnsiTheme="majorBidi" w:cstheme="majorBidi"/>
          <w:sz w:val="28"/>
          <w:szCs w:val="28"/>
        </w:rPr>
        <w:t xml:space="preserve"> African Union are eligible.</w:t>
      </w:r>
    </w:p>
    <w:p w:rsidR="006121CB" w:rsidRPr="00C20292" w:rsidRDefault="006121CB" w:rsidP="006121CB">
      <w:pPr>
        <w:suppressAutoHyphens/>
        <w:ind w:left="533" w:firstLine="7"/>
        <w:jc w:val="both"/>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03" w:name="_Toc26244352"/>
      <w:r w:rsidRPr="00C20292">
        <w:rPr>
          <w:rFonts w:asciiTheme="majorBidi" w:hAnsiTheme="majorBidi" w:cstheme="majorBidi"/>
          <w:sz w:val="28"/>
          <w:szCs w:val="28"/>
        </w:rPr>
        <w:t>GCC Clause 7.1 - Performance Security</w:t>
      </w:r>
      <w:bookmarkEnd w:id="103"/>
    </w:p>
    <w:p w:rsidR="006121CB" w:rsidRPr="00C20292" w:rsidRDefault="006121CB" w:rsidP="006121CB">
      <w:pPr>
        <w:suppressAutoHyphens/>
        <w:ind w:left="540" w:firstLine="7"/>
        <w:jc w:val="both"/>
        <w:rPr>
          <w:rFonts w:asciiTheme="majorBidi" w:hAnsiTheme="majorBidi" w:cstheme="majorBidi"/>
          <w:sz w:val="28"/>
          <w:szCs w:val="28"/>
        </w:rPr>
      </w:pPr>
      <w:r w:rsidRPr="00C20292">
        <w:rPr>
          <w:rFonts w:asciiTheme="majorBidi" w:hAnsiTheme="majorBidi" w:cstheme="majorBidi"/>
          <w:sz w:val="28"/>
          <w:szCs w:val="28"/>
        </w:rPr>
        <w:t>N/A</w:t>
      </w:r>
    </w:p>
    <w:p w:rsidR="006121CB" w:rsidRPr="00C20292" w:rsidRDefault="006121CB" w:rsidP="006121CB">
      <w:pPr>
        <w:suppressAutoHyphens/>
        <w:ind w:left="540" w:firstLine="7"/>
        <w:jc w:val="both"/>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04" w:name="_Toc26244353"/>
      <w:r w:rsidRPr="00C20292">
        <w:rPr>
          <w:rFonts w:asciiTheme="majorBidi" w:hAnsiTheme="majorBidi" w:cstheme="majorBidi"/>
          <w:sz w:val="28"/>
          <w:szCs w:val="28"/>
        </w:rPr>
        <w:t>GCC Clause 8.1 - Inspections and Tests</w:t>
      </w:r>
      <w:bookmarkEnd w:id="104"/>
    </w:p>
    <w:p w:rsidR="006121CB" w:rsidRPr="00C20292" w:rsidRDefault="006121CB" w:rsidP="006121CB">
      <w:pPr>
        <w:pStyle w:val="BodyTextIndent3"/>
        <w:rPr>
          <w:rFonts w:asciiTheme="majorBidi" w:hAnsiTheme="majorBidi" w:cstheme="majorBidi"/>
          <w:sz w:val="28"/>
          <w:szCs w:val="28"/>
        </w:rPr>
      </w:pPr>
      <w:r w:rsidRPr="00C20292">
        <w:rPr>
          <w:rFonts w:asciiTheme="majorBidi" w:hAnsiTheme="majorBidi" w:cstheme="majorBidi"/>
          <w:sz w:val="28"/>
          <w:szCs w:val="28"/>
        </w:rPr>
        <w:t xml:space="preserve">Inspection and tests prior upon delivery of goods will be conducted by the Inspection Committee. </w:t>
      </w:r>
    </w:p>
    <w:p w:rsidR="006121CB" w:rsidRPr="00C20292" w:rsidRDefault="006121CB" w:rsidP="006121CB">
      <w:pPr>
        <w:pStyle w:val="BodyTextIndent3"/>
        <w:ind w:left="727" w:firstLine="0"/>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05" w:name="_Toc26244354"/>
      <w:r w:rsidRPr="00C20292">
        <w:rPr>
          <w:rFonts w:asciiTheme="majorBidi" w:hAnsiTheme="majorBidi" w:cstheme="majorBidi"/>
          <w:sz w:val="28"/>
          <w:szCs w:val="28"/>
        </w:rPr>
        <w:t>GCC Clause 9.2 - Packing</w:t>
      </w:r>
      <w:bookmarkEnd w:id="105"/>
    </w:p>
    <w:p w:rsidR="006121CB" w:rsidRPr="00C20292" w:rsidRDefault="006121CB" w:rsidP="006121CB">
      <w:pPr>
        <w:jc w:val="both"/>
        <w:rPr>
          <w:rFonts w:asciiTheme="majorBidi" w:hAnsiTheme="majorBidi" w:cstheme="majorBidi"/>
          <w:sz w:val="28"/>
          <w:szCs w:val="28"/>
        </w:rPr>
      </w:pPr>
      <w:r w:rsidRPr="00C20292">
        <w:rPr>
          <w:rFonts w:asciiTheme="majorBidi" w:hAnsiTheme="majorBidi" w:cstheme="majorBidi"/>
          <w:sz w:val="28"/>
          <w:szCs w:val="28"/>
        </w:rPr>
        <w:t xml:space="preserve">Goods shall be packed, equipment and accessories shall be securely contained, packaged (plastic-wrapping and strapped) </w:t>
      </w:r>
      <w:r w:rsidRPr="00C20292">
        <w:rPr>
          <w:rFonts w:asciiTheme="majorBidi" w:hAnsiTheme="majorBidi" w:cstheme="majorBidi"/>
          <w:bCs/>
          <w:sz w:val="28"/>
          <w:szCs w:val="28"/>
        </w:rPr>
        <w:t>in pallets</w:t>
      </w:r>
      <w:r w:rsidRPr="00C20292">
        <w:rPr>
          <w:rFonts w:asciiTheme="majorBidi" w:hAnsiTheme="majorBidi" w:cstheme="majorBidi"/>
          <w:sz w:val="28"/>
          <w:szCs w:val="28"/>
        </w:rPr>
        <w:t>, marked and shipped in a manner that protects the goods from theft, breaking, fire, water and any other hazard, during delivery to their ultimate destination.</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06" w:name="_Toc26244355"/>
      <w:r w:rsidRPr="00C20292">
        <w:rPr>
          <w:rFonts w:asciiTheme="majorBidi" w:hAnsiTheme="majorBidi" w:cstheme="majorBidi"/>
          <w:sz w:val="28"/>
          <w:szCs w:val="28"/>
        </w:rPr>
        <w:t>GCC Clause 10.3 - Delivery and Documents</w:t>
      </w:r>
      <w:bookmarkEnd w:id="106"/>
    </w:p>
    <w:p w:rsidR="006121CB" w:rsidRPr="00C20292" w:rsidRDefault="006121CB" w:rsidP="006121CB">
      <w:pPr>
        <w:ind w:left="270" w:hanging="270"/>
        <w:rPr>
          <w:rFonts w:asciiTheme="majorBidi" w:hAnsiTheme="majorBidi" w:cstheme="majorBidi"/>
          <w:sz w:val="28"/>
          <w:szCs w:val="28"/>
        </w:rPr>
      </w:pPr>
      <w:bookmarkStart w:id="107" w:name="OLE_LINK13"/>
      <w:r w:rsidRPr="00C20292">
        <w:rPr>
          <w:rFonts w:asciiTheme="majorBidi" w:hAnsiTheme="majorBidi" w:cstheme="majorBidi"/>
          <w:sz w:val="28"/>
          <w:szCs w:val="28"/>
        </w:rPr>
        <w:t xml:space="preserve">a) </w:t>
      </w:r>
      <w:r w:rsidRPr="00C20292">
        <w:rPr>
          <w:rFonts w:asciiTheme="majorBidi" w:hAnsiTheme="majorBidi" w:cstheme="majorBidi"/>
          <w:sz w:val="28"/>
          <w:szCs w:val="28"/>
        </w:rPr>
        <w:tab/>
        <w:t>One Original and two (2) copies of the Supplier’s invoice.</w:t>
      </w:r>
    </w:p>
    <w:bookmarkEnd w:id="107"/>
    <w:p w:rsidR="006121CB" w:rsidRPr="00C20292" w:rsidRDefault="006121CB" w:rsidP="006121CB">
      <w:pPr>
        <w:ind w:left="270" w:hanging="270"/>
        <w:rPr>
          <w:rFonts w:asciiTheme="majorBidi" w:hAnsiTheme="majorBidi" w:cstheme="majorBidi"/>
          <w:sz w:val="28"/>
          <w:szCs w:val="28"/>
        </w:rPr>
      </w:pPr>
      <w:r w:rsidRPr="00C20292">
        <w:rPr>
          <w:rFonts w:asciiTheme="majorBidi" w:hAnsiTheme="majorBidi" w:cstheme="majorBidi"/>
          <w:sz w:val="28"/>
          <w:szCs w:val="28"/>
        </w:rPr>
        <w:t xml:space="preserve">b) </w:t>
      </w:r>
      <w:r w:rsidRPr="00C20292">
        <w:rPr>
          <w:rFonts w:asciiTheme="majorBidi" w:hAnsiTheme="majorBidi" w:cstheme="majorBidi"/>
          <w:sz w:val="28"/>
          <w:szCs w:val="28"/>
        </w:rPr>
        <w:tab/>
        <w:t>One (1) Original and two (2) copies of the airway bill showing freight pre-paid at the point of embarkation.</w:t>
      </w:r>
    </w:p>
    <w:p w:rsidR="006121CB" w:rsidRPr="00C20292" w:rsidRDefault="006121CB" w:rsidP="006121CB">
      <w:pPr>
        <w:ind w:left="525" w:hanging="525"/>
        <w:rPr>
          <w:rFonts w:asciiTheme="majorBidi" w:hAnsiTheme="majorBidi" w:cstheme="majorBidi"/>
          <w:sz w:val="28"/>
          <w:szCs w:val="28"/>
        </w:rPr>
      </w:pPr>
      <w:r w:rsidRPr="00C20292">
        <w:rPr>
          <w:rFonts w:asciiTheme="majorBidi" w:hAnsiTheme="majorBidi" w:cstheme="majorBidi"/>
          <w:sz w:val="28"/>
          <w:szCs w:val="28"/>
        </w:rPr>
        <w:t>c) Certificate of Origin signed by the competent Authority</w:t>
      </w:r>
    </w:p>
    <w:p w:rsidR="006121CB" w:rsidRPr="00C20292" w:rsidRDefault="006121CB" w:rsidP="006121CB">
      <w:pPr>
        <w:ind w:left="525" w:hanging="525"/>
        <w:rPr>
          <w:rFonts w:asciiTheme="majorBidi" w:hAnsiTheme="majorBidi" w:cstheme="majorBidi"/>
          <w:sz w:val="28"/>
          <w:szCs w:val="28"/>
        </w:rPr>
      </w:pPr>
      <w:r w:rsidRPr="00C20292">
        <w:rPr>
          <w:rFonts w:asciiTheme="majorBidi" w:hAnsiTheme="majorBidi" w:cstheme="majorBidi"/>
          <w:sz w:val="28"/>
          <w:szCs w:val="28"/>
        </w:rPr>
        <w:t>d) Packing list three (3) copies</w:t>
      </w:r>
    </w:p>
    <w:p w:rsidR="006121CB" w:rsidRPr="00C20292" w:rsidRDefault="006121CB" w:rsidP="006121CB">
      <w:pPr>
        <w:ind w:left="525" w:hanging="525"/>
        <w:rPr>
          <w:rFonts w:asciiTheme="majorBidi" w:hAnsiTheme="majorBidi" w:cstheme="majorBidi"/>
          <w:sz w:val="28"/>
          <w:szCs w:val="28"/>
        </w:rPr>
      </w:pPr>
      <w:r w:rsidRPr="00C20292">
        <w:rPr>
          <w:rFonts w:asciiTheme="majorBidi" w:hAnsiTheme="majorBidi" w:cstheme="majorBidi"/>
          <w:sz w:val="28"/>
          <w:szCs w:val="28"/>
        </w:rPr>
        <w:t>e) Copy of the Certificate of Warranty of the equipment.</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08" w:name="_Toc26244356"/>
      <w:r w:rsidRPr="00C20292">
        <w:rPr>
          <w:rFonts w:asciiTheme="majorBidi" w:hAnsiTheme="majorBidi" w:cstheme="majorBidi"/>
          <w:sz w:val="28"/>
          <w:szCs w:val="28"/>
        </w:rPr>
        <w:t>GCC Clause 11.1 - Insurance</w:t>
      </w:r>
      <w:bookmarkEnd w:id="108"/>
    </w:p>
    <w:p w:rsidR="006121CB" w:rsidRPr="00C20292" w:rsidRDefault="006121CB" w:rsidP="000735D5">
      <w:pPr>
        <w:pStyle w:val="BodyTextIndent3"/>
        <w:rPr>
          <w:rFonts w:asciiTheme="majorBidi" w:hAnsiTheme="majorBidi" w:cstheme="majorBidi"/>
          <w:sz w:val="28"/>
          <w:szCs w:val="28"/>
        </w:rPr>
      </w:pPr>
      <w:r w:rsidRPr="00C20292">
        <w:rPr>
          <w:rFonts w:asciiTheme="majorBidi" w:hAnsiTheme="majorBidi" w:cstheme="majorBidi"/>
          <w:sz w:val="28"/>
          <w:szCs w:val="28"/>
        </w:rPr>
        <w:t xml:space="preserve">The Insurance shall be in an amount equal to 110 percent of the </w:t>
      </w:r>
      <w:r w:rsidR="000735D5">
        <w:rPr>
          <w:rFonts w:asciiTheme="majorBidi" w:hAnsiTheme="majorBidi" w:cstheme="majorBidi"/>
          <w:sz w:val="28"/>
          <w:szCs w:val="28"/>
        </w:rPr>
        <w:t>DAP</w:t>
      </w:r>
      <w:r w:rsidRPr="00C20292">
        <w:rPr>
          <w:rFonts w:asciiTheme="majorBidi" w:hAnsiTheme="majorBidi" w:cstheme="majorBidi"/>
          <w:sz w:val="28"/>
          <w:szCs w:val="28"/>
        </w:rPr>
        <w:t xml:space="preserve"> value of the Goods from “warehouse” to “warehouse” on “All Risks” basis, including War Risks and Strikes.</w:t>
      </w:r>
    </w:p>
    <w:p w:rsidR="006121CB" w:rsidRPr="00C20292" w:rsidRDefault="006121CB" w:rsidP="006121CB">
      <w:pPr>
        <w:pStyle w:val="BodyTextIndent3"/>
        <w:ind w:firstLine="0"/>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09" w:name="_Toc26244359"/>
      <w:r w:rsidRPr="00C20292">
        <w:rPr>
          <w:rFonts w:asciiTheme="majorBidi" w:hAnsiTheme="majorBidi" w:cstheme="majorBidi"/>
          <w:sz w:val="28"/>
          <w:szCs w:val="28"/>
        </w:rPr>
        <w:t>GCC Clause 15.2 - Warranty</w:t>
      </w:r>
      <w:bookmarkEnd w:id="109"/>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Warranty period shall remain as stated in GCC 15.2</w:t>
      </w:r>
    </w:p>
    <w:p w:rsidR="006121CB" w:rsidRPr="00C20292" w:rsidRDefault="006121CB" w:rsidP="006121CB">
      <w:pPr>
        <w:pStyle w:val="BodyTextIndent3"/>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10" w:name="_Toc26244360"/>
      <w:r w:rsidRPr="00C20292">
        <w:rPr>
          <w:rFonts w:asciiTheme="majorBidi" w:hAnsiTheme="majorBidi" w:cstheme="majorBidi"/>
          <w:sz w:val="28"/>
          <w:szCs w:val="28"/>
        </w:rPr>
        <w:t>GCC Clause 15.4 - Repair or Replacement of Defective Goods</w:t>
      </w:r>
      <w:bookmarkEnd w:id="110"/>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period allowed to the Supplier for correction of defects in the warranty period by the Supplier is </w:t>
      </w:r>
      <w:r w:rsidRPr="00C20292">
        <w:rPr>
          <w:rFonts w:asciiTheme="majorBidi" w:hAnsiTheme="majorBidi" w:cstheme="majorBidi"/>
          <w:i/>
          <w:sz w:val="28"/>
          <w:szCs w:val="28"/>
        </w:rPr>
        <w:t xml:space="preserve">5 </w:t>
      </w:r>
      <w:r w:rsidRPr="00C20292">
        <w:rPr>
          <w:rFonts w:asciiTheme="majorBidi" w:hAnsiTheme="majorBidi" w:cstheme="majorBidi"/>
          <w:sz w:val="28"/>
          <w:szCs w:val="28"/>
        </w:rPr>
        <w:t>days.</w:t>
      </w:r>
    </w:p>
    <w:p w:rsidR="006121CB" w:rsidRPr="00C20292" w:rsidRDefault="006121CB" w:rsidP="006121CB">
      <w:pPr>
        <w:suppressAutoHyphens/>
        <w:ind w:left="1080" w:hanging="540"/>
        <w:jc w:val="both"/>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11" w:name="_Toc26244361"/>
      <w:r w:rsidRPr="00C20292">
        <w:rPr>
          <w:rFonts w:asciiTheme="majorBidi" w:hAnsiTheme="majorBidi" w:cstheme="majorBidi"/>
          <w:sz w:val="28"/>
          <w:szCs w:val="28"/>
        </w:rPr>
        <w:t>GCC Clause 15.5 – Failure to Repair or Replace Defective Goods</w:t>
      </w:r>
      <w:bookmarkEnd w:id="111"/>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period allowed to the Supplier after failure of the Supplier to remedy defects in the warranty period and before the Purchaser may take remedial action at the expense of the Supplier is </w:t>
      </w:r>
      <w:r w:rsidRPr="00C20292">
        <w:rPr>
          <w:rFonts w:asciiTheme="majorBidi" w:hAnsiTheme="majorBidi" w:cstheme="majorBidi"/>
          <w:i/>
          <w:sz w:val="28"/>
          <w:szCs w:val="28"/>
        </w:rPr>
        <w:t>15</w:t>
      </w:r>
      <w:r w:rsidRPr="00C20292">
        <w:rPr>
          <w:rFonts w:asciiTheme="majorBidi" w:hAnsiTheme="majorBidi" w:cstheme="majorBidi"/>
          <w:sz w:val="28"/>
          <w:szCs w:val="28"/>
        </w:rPr>
        <w:t xml:space="preserve"> days.</w:t>
      </w:r>
    </w:p>
    <w:p w:rsidR="006121CB" w:rsidRPr="00C20292" w:rsidRDefault="006121CB" w:rsidP="006121CB">
      <w:pPr>
        <w:suppressAutoHyphens/>
        <w:ind w:left="1080" w:hanging="540"/>
        <w:jc w:val="both"/>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12" w:name="_Toc26244362"/>
      <w:r w:rsidRPr="00C20292">
        <w:rPr>
          <w:rFonts w:asciiTheme="majorBidi" w:hAnsiTheme="majorBidi" w:cstheme="majorBidi"/>
          <w:sz w:val="28"/>
          <w:szCs w:val="28"/>
        </w:rPr>
        <w:t>GCC Clause 16.1 - Payment</w:t>
      </w:r>
      <w:bookmarkEnd w:id="112"/>
    </w:p>
    <w:p w:rsidR="006121CB" w:rsidRPr="00C20292" w:rsidRDefault="006121CB" w:rsidP="006121CB">
      <w:pPr>
        <w:jc w:val="both"/>
        <w:rPr>
          <w:rFonts w:asciiTheme="majorBidi" w:hAnsiTheme="majorBidi" w:cstheme="majorBidi"/>
          <w:color w:val="000000"/>
          <w:sz w:val="28"/>
          <w:szCs w:val="28"/>
        </w:rPr>
      </w:pPr>
      <w:r w:rsidRPr="00C20292">
        <w:rPr>
          <w:rFonts w:asciiTheme="majorBidi" w:hAnsiTheme="majorBidi" w:cstheme="majorBidi"/>
          <w:sz w:val="28"/>
          <w:szCs w:val="28"/>
        </w:rPr>
        <w:t xml:space="preserve">The method and conditions of payment to be made to the Supplier under this Contract shall be:  </w:t>
      </w:r>
      <w:r w:rsidRPr="00C20292">
        <w:rPr>
          <w:rFonts w:asciiTheme="majorBidi" w:hAnsiTheme="majorBidi" w:cstheme="majorBidi"/>
          <w:b/>
          <w:sz w:val="28"/>
          <w:szCs w:val="28"/>
        </w:rPr>
        <w:t>either</w:t>
      </w:r>
      <w:r w:rsidRPr="00C20292">
        <w:rPr>
          <w:rFonts w:asciiTheme="majorBidi" w:hAnsiTheme="majorBidi" w:cstheme="majorBidi"/>
          <w:sz w:val="28"/>
          <w:szCs w:val="28"/>
        </w:rPr>
        <w:t xml:space="preserve"> Advance payment on receipt of irrevocable Advance Payment Guarantee from a reputable financial institution; </w:t>
      </w:r>
      <w:r w:rsidRPr="00C20292">
        <w:rPr>
          <w:rFonts w:asciiTheme="majorBidi" w:hAnsiTheme="majorBidi" w:cstheme="majorBidi"/>
          <w:b/>
          <w:sz w:val="28"/>
          <w:szCs w:val="28"/>
        </w:rPr>
        <w:t>or</w:t>
      </w:r>
      <w:r w:rsidRPr="00C20292">
        <w:rPr>
          <w:rFonts w:asciiTheme="majorBidi" w:hAnsiTheme="majorBidi" w:cstheme="majorBidi"/>
          <w:sz w:val="28"/>
          <w:szCs w:val="28"/>
        </w:rPr>
        <w:t xml:space="preserve"> full payment after delivery of service.</w:t>
      </w:r>
    </w:p>
    <w:p w:rsidR="006121CB" w:rsidRPr="00C20292" w:rsidRDefault="006121CB" w:rsidP="006121CB">
      <w:pPr>
        <w:suppressAutoHyphens/>
        <w:ind w:left="1080" w:hanging="540"/>
        <w:jc w:val="both"/>
        <w:rPr>
          <w:rFonts w:asciiTheme="majorBidi" w:hAnsiTheme="majorBidi" w:cstheme="majorBidi"/>
          <w:sz w:val="28"/>
          <w:szCs w:val="28"/>
        </w:rPr>
      </w:pPr>
    </w:p>
    <w:p w:rsidR="006121CB" w:rsidRPr="00C20292" w:rsidRDefault="006121CB" w:rsidP="000735D5">
      <w:pPr>
        <w:pStyle w:val="Head52"/>
        <w:tabs>
          <w:tab w:val="clear" w:pos="533"/>
          <w:tab w:val="left" w:pos="-1980"/>
        </w:tabs>
        <w:ind w:left="0" w:firstLine="0"/>
        <w:rPr>
          <w:rFonts w:asciiTheme="majorBidi" w:hAnsiTheme="majorBidi" w:cstheme="majorBidi"/>
          <w:b w:val="0"/>
          <w:i/>
          <w:sz w:val="28"/>
          <w:szCs w:val="28"/>
        </w:rPr>
      </w:pPr>
      <w:bookmarkStart w:id="113" w:name="_Toc26244363"/>
      <w:r w:rsidRPr="00C20292">
        <w:rPr>
          <w:rFonts w:asciiTheme="majorBidi" w:hAnsiTheme="majorBidi" w:cstheme="majorBidi"/>
          <w:b w:val="0"/>
          <w:sz w:val="28"/>
          <w:szCs w:val="28"/>
        </w:rPr>
        <w:t xml:space="preserve">GCC Clause 16.4 - The </w:t>
      </w:r>
      <w:r w:rsidR="000735D5">
        <w:rPr>
          <w:rFonts w:asciiTheme="majorBidi" w:hAnsiTheme="majorBidi" w:cstheme="majorBidi"/>
          <w:b w:val="0"/>
          <w:sz w:val="28"/>
          <w:szCs w:val="28"/>
        </w:rPr>
        <w:t>currency</w:t>
      </w:r>
      <w:r w:rsidRPr="00C20292">
        <w:rPr>
          <w:rFonts w:asciiTheme="majorBidi" w:hAnsiTheme="majorBidi" w:cstheme="majorBidi"/>
          <w:b w:val="0"/>
          <w:sz w:val="28"/>
          <w:szCs w:val="28"/>
        </w:rPr>
        <w:t xml:space="preserve"> in which payment is to be made to the Supplier </w:t>
      </w:r>
      <w:r w:rsidR="000735D5">
        <w:rPr>
          <w:rFonts w:asciiTheme="majorBidi" w:hAnsiTheme="majorBidi" w:cstheme="majorBidi"/>
          <w:b w:val="0"/>
          <w:sz w:val="28"/>
          <w:szCs w:val="28"/>
        </w:rPr>
        <w:t>is</w:t>
      </w:r>
      <w:r w:rsidRPr="00C20292">
        <w:rPr>
          <w:rFonts w:asciiTheme="majorBidi" w:hAnsiTheme="majorBidi" w:cstheme="majorBidi"/>
          <w:b w:val="0"/>
          <w:sz w:val="28"/>
          <w:szCs w:val="28"/>
        </w:rPr>
        <w:t xml:space="preserve"> USD or the local currency of country of delivery.</w:t>
      </w:r>
    </w:p>
    <w:p w:rsidR="006121CB" w:rsidRPr="00C20292" w:rsidRDefault="006121CB" w:rsidP="006121CB">
      <w:pPr>
        <w:pStyle w:val="Head52"/>
        <w:tabs>
          <w:tab w:val="clear" w:pos="533"/>
          <w:tab w:val="left" w:pos="-1980"/>
        </w:tabs>
        <w:ind w:left="0" w:firstLine="0"/>
        <w:rPr>
          <w:rFonts w:asciiTheme="majorBidi" w:hAnsiTheme="majorBidi" w:cstheme="majorBidi"/>
          <w:b w:val="0"/>
          <w:color w:val="9BBB59"/>
          <w:sz w:val="28"/>
          <w:szCs w:val="28"/>
        </w:rPr>
      </w:pPr>
    </w:p>
    <w:p w:rsidR="006121CB" w:rsidRPr="00C20292" w:rsidRDefault="006121CB" w:rsidP="006121CB">
      <w:pPr>
        <w:pStyle w:val="Head52"/>
        <w:rPr>
          <w:rFonts w:asciiTheme="majorBidi" w:hAnsiTheme="majorBidi" w:cstheme="majorBidi"/>
          <w:sz w:val="28"/>
          <w:szCs w:val="28"/>
        </w:rPr>
      </w:pPr>
      <w:r w:rsidRPr="00C20292">
        <w:rPr>
          <w:rFonts w:asciiTheme="majorBidi" w:hAnsiTheme="majorBidi" w:cstheme="majorBidi"/>
          <w:sz w:val="28"/>
          <w:szCs w:val="28"/>
        </w:rPr>
        <w:t>GCC Clause 23.1 - Liquidated Damages</w:t>
      </w:r>
      <w:bookmarkEnd w:id="113"/>
    </w:p>
    <w:p w:rsidR="006121CB" w:rsidRPr="00C20292" w:rsidRDefault="006121CB" w:rsidP="006121CB">
      <w:pPr>
        <w:suppressAutoHyphens/>
        <w:ind w:firstLine="7"/>
        <w:jc w:val="both"/>
        <w:rPr>
          <w:rFonts w:asciiTheme="majorBidi" w:hAnsiTheme="majorBidi" w:cstheme="majorBidi"/>
          <w:sz w:val="28"/>
          <w:szCs w:val="28"/>
        </w:rPr>
      </w:pPr>
      <w:r w:rsidRPr="00C20292">
        <w:rPr>
          <w:rFonts w:asciiTheme="majorBidi" w:hAnsiTheme="majorBidi" w:cstheme="majorBidi"/>
          <w:sz w:val="28"/>
          <w:szCs w:val="28"/>
        </w:rPr>
        <w:t xml:space="preserve">The applicable rate for liquidated damages is </w:t>
      </w:r>
      <w:r w:rsidRPr="00C20292">
        <w:rPr>
          <w:rFonts w:asciiTheme="majorBidi" w:hAnsiTheme="majorBidi" w:cstheme="majorBidi"/>
          <w:i/>
          <w:sz w:val="28"/>
          <w:szCs w:val="28"/>
        </w:rPr>
        <w:t>0.5</w:t>
      </w:r>
      <w:r w:rsidRPr="00C20292">
        <w:rPr>
          <w:rFonts w:asciiTheme="majorBidi" w:hAnsiTheme="majorBidi" w:cstheme="majorBidi"/>
          <w:sz w:val="28"/>
          <w:szCs w:val="28"/>
        </w:rPr>
        <w:t xml:space="preserve">percent per week or part thereof.  The maximum deduction for liquidated damages is </w:t>
      </w:r>
      <w:r w:rsidRPr="00C20292">
        <w:rPr>
          <w:rFonts w:asciiTheme="majorBidi" w:hAnsiTheme="majorBidi" w:cstheme="majorBidi"/>
          <w:i/>
          <w:sz w:val="28"/>
          <w:szCs w:val="28"/>
        </w:rPr>
        <w:t>1</w:t>
      </w:r>
      <w:r w:rsidR="000735D5">
        <w:rPr>
          <w:rFonts w:asciiTheme="majorBidi" w:hAnsiTheme="majorBidi" w:cstheme="majorBidi"/>
          <w:i/>
          <w:sz w:val="28"/>
          <w:szCs w:val="28"/>
        </w:rPr>
        <w:t xml:space="preserve">0 </w:t>
      </w:r>
      <w:r w:rsidRPr="00C20292">
        <w:rPr>
          <w:rFonts w:asciiTheme="majorBidi" w:hAnsiTheme="majorBidi" w:cstheme="majorBidi"/>
          <w:sz w:val="28"/>
          <w:szCs w:val="28"/>
        </w:rPr>
        <w:t>percent.</w:t>
      </w:r>
    </w:p>
    <w:p w:rsidR="006121CB" w:rsidRPr="00C20292" w:rsidRDefault="006121CB" w:rsidP="006121CB">
      <w:pPr>
        <w:pStyle w:val="Head52"/>
        <w:rPr>
          <w:rFonts w:asciiTheme="majorBidi" w:hAnsiTheme="majorBidi" w:cstheme="majorBidi"/>
          <w:color w:val="9BBB59"/>
          <w:sz w:val="28"/>
          <w:szCs w:val="28"/>
        </w:rPr>
      </w:pPr>
      <w:bookmarkStart w:id="114" w:name="_Toc26244364"/>
    </w:p>
    <w:p w:rsidR="006121CB" w:rsidRPr="00C20292" w:rsidRDefault="006121CB" w:rsidP="006121CB">
      <w:pPr>
        <w:pStyle w:val="Head52"/>
        <w:rPr>
          <w:rFonts w:asciiTheme="majorBidi" w:hAnsiTheme="majorBidi" w:cstheme="majorBidi"/>
          <w:sz w:val="28"/>
          <w:szCs w:val="28"/>
        </w:rPr>
      </w:pPr>
      <w:r w:rsidRPr="00C20292">
        <w:rPr>
          <w:rFonts w:asciiTheme="majorBidi" w:hAnsiTheme="majorBidi" w:cstheme="majorBidi"/>
          <w:sz w:val="28"/>
          <w:szCs w:val="28"/>
        </w:rPr>
        <w:t>GCC Clause 28.2.2 - Settlement of Disputes</w:t>
      </w:r>
      <w:bookmarkEnd w:id="114"/>
    </w:p>
    <w:p w:rsidR="006121CB" w:rsidRPr="00C20292" w:rsidRDefault="006121CB" w:rsidP="006121CB">
      <w:pPr>
        <w:suppressAutoHyphens/>
        <w:ind w:firstLine="7"/>
        <w:jc w:val="both"/>
        <w:rPr>
          <w:rFonts w:asciiTheme="majorBidi" w:hAnsiTheme="majorBidi" w:cstheme="majorBidi"/>
          <w:sz w:val="28"/>
          <w:szCs w:val="28"/>
        </w:rPr>
      </w:pPr>
      <w:r w:rsidRPr="00C20292">
        <w:rPr>
          <w:rFonts w:asciiTheme="majorBidi" w:hAnsiTheme="majorBidi" w:cstheme="majorBidi"/>
          <w:sz w:val="28"/>
          <w:szCs w:val="28"/>
        </w:rPr>
        <w:t xml:space="preserve"> The basis of arbitration shall be:</w:t>
      </w:r>
    </w:p>
    <w:p w:rsidR="006121CB" w:rsidRPr="00C20292" w:rsidRDefault="006121CB" w:rsidP="006121CB">
      <w:pPr>
        <w:suppressAutoHyphens/>
        <w:ind w:firstLine="7"/>
        <w:jc w:val="both"/>
        <w:rPr>
          <w:rFonts w:asciiTheme="majorBidi" w:hAnsiTheme="majorBidi" w:cstheme="majorBidi"/>
          <w:i/>
          <w:sz w:val="28"/>
          <w:szCs w:val="28"/>
        </w:rPr>
      </w:pPr>
      <w:r w:rsidRPr="00C20292">
        <w:rPr>
          <w:rFonts w:asciiTheme="majorBidi" w:hAnsiTheme="majorBidi" w:cstheme="majorBidi"/>
          <w:i/>
          <w:sz w:val="28"/>
          <w:szCs w:val="28"/>
        </w:rPr>
        <w:t>[At the time of finalising the Contract, the parties shall agree the basis for settlement of disputes - and applicable clauses only should be retained in the Contract.]</w:t>
      </w:r>
    </w:p>
    <w:p w:rsidR="006121CB" w:rsidRPr="00C20292" w:rsidRDefault="006121CB" w:rsidP="006121CB">
      <w:pPr>
        <w:pStyle w:val="Head52"/>
        <w:rPr>
          <w:rFonts w:asciiTheme="majorBidi" w:hAnsiTheme="majorBidi" w:cstheme="majorBidi"/>
          <w:color w:val="9BBB59"/>
          <w:sz w:val="28"/>
          <w:szCs w:val="28"/>
        </w:rPr>
      </w:pPr>
    </w:p>
    <w:p w:rsidR="006121CB" w:rsidRPr="00C20292" w:rsidRDefault="006121CB" w:rsidP="006121CB">
      <w:pPr>
        <w:pStyle w:val="Head52"/>
        <w:rPr>
          <w:rFonts w:asciiTheme="majorBidi" w:hAnsiTheme="majorBidi" w:cstheme="majorBidi"/>
          <w:sz w:val="28"/>
          <w:szCs w:val="28"/>
        </w:rPr>
      </w:pPr>
      <w:bookmarkStart w:id="115" w:name="_Toc26244365"/>
      <w:r w:rsidRPr="00C20292">
        <w:rPr>
          <w:rFonts w:asciiTheme="majorBidi" w:hAnsiTheme="majorBidi" w:cstheme="majorBidi"/>
          <w:sz w:val="28"/>
          <w:szCs w:val="28"/>
        </w:rPr>
        <w:t>GCC Clause 30.1 - Governing Language</w:t>
      </w:r>
      <w:bookmarkEnd w:id="115"/>
    </w:p>
    <w:p w:rsidR="006121CB" w:rsidRPr="00C20292" w:rsidRDefault="006121CB" w:rsidP="006121CB">
      <w:pPr>
        <w:pStyle w:val="BodyTextIndent3"/>
        <w:rPr>
          <w:rFonts w:asciiTheme="majorBidi" w:hAnsiTheme="majorBidi" w:cstheme="majorBidi"/>
          <w:sz w:val="28"/>
          <w:szCs w:val="28"/>
        </w:rPr>
      </w:pPr>
      <w:r w:rsidRPr="00C20292">
        <w:rPr>
          <w:rFonts w:asciiTheme="majorBidi" w:hAnsiTheme="majorBidi" w:cstheme="majorBidi"/>
          <w:sz w:val="28"/>
          <w:szCs w:val="28"/>
        </w:rPr>
        <w:t>The Governing Language of the Contract shall be English.</w:t>
      </w:r>
    </w:p>
    <w:p w:rsidR="006121CB" w:rsidRPr="00C20292" w:rsidRDefault="006121CB" w:rsidP="006121CB">
      <w:pPr>
        <w:suppressAutoHyphens/>
        <w:ind w:left="533" w:firstLine="7"/>
        <w:jc w:val="both"/>
        <w:rPr>
          <w:rFonts w:asciiTheme="majorBidi" w:hAnsiTheme="majorBidi" w:cstheme="majorBidi"/>
          <w:sz w:val="28"/>
          <w:szCs w:val="28"/>
        </w:rPr>
      </w:pPr>
    </w:p>
    <w:p w:rsidR="006121CB" w:rsidRPr="00C20292" w:rsidRDefault="006121CB" w:rsidP="006121CB">
      <w:pPr>
        <w:pStyle w:val="Head52"/>
        <w:rPr>
          <w:rFonts w:asciiTheme="majorBidi" w:hAnsiTheme="majorBidi" w:cstheme="majorBidi"/>
          <w:sz w:val="28"/>
          <w:szCs w:val="28"/>
        </w:rPr>
      </w:pPr>
      <w:bookmarkStart w:id="116" w:name="_Toc26244366"/>
      <w:r w:rsidRPr="00C20292">
        <w:rPr>
          <w:rFonts w:asciiTheme="majorBidi" w:hAnsiTheme="majorBidi" w:cstheme="majorBidi"/>
          <w:sz w:val="28"/>
          <w:szCs w:val="28"/>
        </w:rPr>
        <w:t>GCC Clause 31.1 - Applicable Law</w:t>
      </w:r>
    </w:p>
    <w:p w:rsidR="006121CB" w:rsidRPr="00C20292" w:rsidRDefault="006121CB" w:rsidP="006121CB">
      <w:pPr>
        <w:tabs>
          <w:tab w:val="left" w:pos="-2070"/>
        </w:tabs>
        <w:suppressAutoHyphens/>
        <w:ind w:right="-72"/>
        <w:jc w:val="both"/>
        <w:rPr>
          <w:rFonts w:asciiTheme="majorBidi" w:hAnsiTheme="majorBidi" w:cstheme="majorBidi"/>
          <w:sz w:val="28"/>
          <w:szCs w:val="28"/>
        </w:rPr>
      </w:pPr>
      <w:r w:rsidRPr="00C20292">
        <w:rPr>
          <w:rFonts w:asciiTheme="majorBidi" w:hAnsiTheme="majorBidi" w:cstheme="majorBidi"/>
          <w:sz w:val="28"/>
          <w:szCs w:val="28"/>
        </w:rPr>
        <w:t>The Contract shall be interpreted in accordance with International Law in accordance with provisions of the United Nations Commission on International Trade Arbitration Rules (UNCITRAL).</w:t>
      </w:r>
    </w:p>
    <w:p w:rsidR="006121CB" w:rsidRPr="00C20292" w:rsidRDefault="006121CB" w:rsidP="006121CB">
      <w:pPr>
        <w:pStyle w:val="Head52"/>
        <w:rPr>
          <w:rFonts w:asciiTheme="majorBidi" w:hAnsiTheme="majorBidi" w:cstheme="majorBidi"/>
          <w:sz w:val="28"/>
          <w:szCs w:val="28"/>
        </w:rPr>
      </w:pPr>
    </w:p>
    <w:bookmarkEnd w:id="116"/>
    <w:p w:rsidR="006121CB" w:rsidRPr="00C20292" w:rsidRDefault="006121CB" w:rsidP="006121CB">
      <w:pPr>
        <w:pStyle w:val="Head52"/>
        <w:rPr>
          <w:rFonts w:asciiTheme="majorBidi" w:hAnsiTheme="majorBidi" w:cstheme="majorBidi"/>
          <w:sz w:val="28"/>
          <w:szCs w:val="28"/>
        </w:rPr>
      </w:pPr>
      <w:r w:rsidRPr="00C20292">
        <w:rPr>
          <w:rFonts w:asciiTheme="majorBidi" w:hAnsiTheme="majorBidi" w:cstheme="majorBidi"/>
          <w:sz w:val="28"/>
          <w:szCs w:val="28"/>
        </w:rPr>
        <w:t>GCC Clause 32.1 - Notices</w:t>
      </w:r>
    </w:p>
    <w:p w:rsidR="006121CB" w:rsidRPr="00C20292" w:rsidRDefault="006121CB" w:rsidP="006121CB">
      <w:pPr>
        <w:pStyle w:val="BodyText2"/>
        <w:rPr>
          <w:rFonts w:asciiTheme="majorBidi" w:hAnsiTheme="majorBidi" w:cstheme="majorBidi"/>
          <w:sz w:val="28"/>
          <w:szCs w:val="28"/>
        </w:rPr>
      </w:pPr>
      <w:r w:rsidRPr="00C20292">
        <w:rPr>
          <w:rFonts w:asciiTheme="majorBidi" w:hAnsiTheme="majorBidi" w:cstheme="majorBidi"/>
          <w:sz w:val="28"/>
          <w:szCs w:val="28"/>
        </w:rPr>
        <w:t xml:space="preserve">The Purchaser’s address for notice purposes is </w:t>
      </w:r>
    </w:p>
    <w:p w:rsidR="006121CB" w:rsidRPr="00C20292" w:rsidRDefault="006121CB" w:rsidP="006121CB">
      <w:pPr>
        <w:suppressAutoHyphens/>
        <w:jc w:val="both"/>
        <w:rPr>
          <w:rFonts w:asciiTheme="majorBidi" w:hAnsiTheme="majorBidi" w:cstheme="majorBidi"/>
          <w:b/>
          <w:sz w:val="28"/>
          <w:szCs w:val="28"/>
        </w:rPr>
      </w:pPr>
      <w:r w:rsidRPr="00C20292">
        <w:rPr>
          <w:rFonts w:asciiTheme="majorBidi" w:hAnsiTheme="majorBidi" w:cstheme="majorBidi"/>
          <w:b/>
          <w:sz w:val="28"/>
          <w:szCs w:val="28"/>
        </w:rPr>
        <w:t xml:space="preserve">The African Union Commission, </w:t>
      </w:r>
    </w:p>
    <w:p w:rsidR="006121CB" w:rsidRPr="00C20292" w:rsidRDefault="006121CB" w:rsidP="006121CB">
      <w:pPr>
        <w:suppressAutoHyphens/>
        <w:jc w:val="both"/>
        <w:rPr>
          <w:rFonts w:asciiTheme="majorBidi" w:hAnsiTheme="majorBidi" w:cstheme="majorBidi"/>
          <w:b/>
          <w:sz w:val="28"/>
          <w:szCs w:val="28"/>
        </w:rPr>
      </w:pPr>
      <w:r w:rsidRPr="00C20292">
        <w:rPr>
          <w:rFonts w:asciiTheme="majorBidi" w:hAnsiTheme="majorBidi" w:cstheme="majorBidi"/>
          <w:b/>
          <w:sz w:val="28"/>
          <w:szCs w:val="28"/>
        </w:rPr>
        <w:t>P. O. Box 3243, Addis Ababa, Ethiopia</w:t>
      </w:r>
    </w:p>
    <w:p w:rsidR="006121CB" w:rsidRPr="00C20292" w:rsidRDefault="006121CB" w:rsidP="006121CB">
      <w:pPr>
        <w:suppressAutoHyphens/>
        <w:jc w:val="both"/>
        <w:rPr>
          <w:rFonts w:asciiTheme="majorBidi" w:hAnsiTheme="majorBidi" w:cstheme="majorBidi"/>
          <w:b/>
          <w:sz w:val="28"/>
          <w:szCs w:val="28"/>
        </w:rPr>
      </w:pPr>
      <w:r w:rsidRPr="00C20292">
        <w:rPr>
          <w:rFonts w:asciiTheme="majorBidi" w:hAnsiTheme="majorBidi" w:cstheme="majorBidi"/>
          <w:b/>
          <w:sz w:val="28"/>
          <w:szCs w:val="28"/>
        </w:rPr>
        <w:t xml:space="preserve">Tel: 251 11 551 7700, </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tabs>
          <w:tab w:val="left" w:pos="1530"/>
        </w:tabs>
        <w:suppressAutoHyphens/>
        <w:jc w:val="both"/>
        <w:rPr>
          <w:rFonts w:asciiTheme="majorBidi" w:hAnsiTheme="majorBidi" w:cstheme="majorBidi"/>
          <w:sz w:val="28"/>
          <w:szCs w:val="28"/>
        </w:rPr>
      </w:pPr>
      <w:r w:rsidRPr="00C20292">
        <w:rPr>
          <w:rFonts w:asciiTheme="majorBidi" w:hAnsiTheme="majorBidi" w:cstheme="majorBidi"/>
          <w:sz w:val="28"/>
          <w:szCs w:val="28"/>
        </w:rPr>
        <w:t>The Supplier’s address for notice purposes is</w:t>
      </w:r>
      <w:r w:rsidRPr="00C20292">
        <w:rPr>
          <w:rFonts w:asciiTheme="majorBidi" w:hAnsiTheme="majorBidi" w:cstheme="majorBidi"/>
          <w:i/>
          <w:sz w:val="28"/>
          <w:szCs w:val="28"/>
        </w:rPr>
        <w:t>:</w:t>
      </w:r>
    </w:p>
    <w:p w:rsidR="006121CB" w:rsidRPr="00C20292" w:rsidRDefault="006121CB" w:rsidP="006121CB">
      <w:pPr>
        <w:pStyle w:val="Heading1"/>
        <w:jc w:val="left"/>
        <w:rPr>
          <w:rFonts w:asciiTheme="majorBidi" w:hAnsiTheme="majorBidi" w:cstheme="majorBidi"/>
          <w:sz w:val="28"/>
          <w:szCs w:val="28"/>
        </w:rPr>
      </w:pPr>
    </w:p>
    <w:p w:rsidR="006121CB" w:rsidRPr="00C20292" w:rsidRDefault="006121CB" w:rsidP="006121CB">
      <w:pPr>
        <w:rPr>
          <w:rFonts w:asciiTheme="majorBidi" w:hAnsiTheme="majorBidi" w:cstheme="majorBidi"/>
        </w:rPr>
        <w:sectPr w:rsidR="006121CB" w:rsidRPr="00C20292" w:rsidSect="003338CA">
          <w:headerReference w:type="default" r:id="rId27"/>
          <w:headerReference w:type="first" r:id="rId28"/>
          <w:endnotePr>
            <w:numFmt w:val="decimal"/>
          </w:endnotePr>
          <w:pgSz w:w="11909" w:h="16834" w:code="9"/>
          <w:pgMar w:top="1080" w:right="1440" w:bottom="1440" w:left="1440" w:header="720" w:footer="720" w:gutter="0"/>
          <w:cols w:space="720"/>
          <w:noEndnote/>
        </w:sectPr>
      </w:pPr>
    </w:p>
    <w:p w:rsidR="006121CB" w:rsidRPr="00C20292" w:rsidRDefault="006121CB" w:rsidP="006121CB">
      <w:pPr>
        <w:pStyle w:val="Heading1"/>
        <w:rPr>
          <w:rFonts w:asciiTheme="majorBidi" w:hAnsiTheme="majorBidi" w:cstheme="majorBidi"/>
          <w:sz w:val="28"/>
          <w:szCs w:val="28"/>
        </w:rPr>
      </w:pPr>
      <w:bookmarkStart w:id="117" w:name="_Toc5172458"/>
      <w:r w:rsidRPr="00C20292">
        <w:rPr>
          <w:rFonts w:asciiTheme="majorBidi" w:hAnsiTheme="majorBidi" w:cstheme="majorBidi"/>
          <w:sz w:val="28"/>
          <w:szCs w:val="28"/>
        </w:rPr>
        <w:t>Section VII.</w:t>
      </w:r>
      <w:bookmarkEnd w:id="117"/>
      <w:r w:rsidRPr="00C20292">
        <w:rPr>
          <w:rFonts w:asciiTheme="majorBidi" w:hAnsiTheme="majorBidi" w:cstheme="majorBidi"/>
          <w:sz w:val="28"/>
          <w:szCs w:val="28"/>
        </w:rPr>
        <w:t xml:space="preserve">  </w:t>
      </w:r>
    </w:p>
    <w:p w:rsidR="006121CB" w:rsidRPr="00C20292" w:rsidRDefault="006121CB" w:rsidP="006121CB">
      <w:pPr>
        <w:rPr>
          <w:rFonts w:asciiTheme="majorBidi" w:hAnsiTheme="majorBidi" w:cstheme="majorBidi"/>
        </w:rPr>
      </w:pPr>
    </w:p>
    <w:p w:rsidR="006121CB" w:rsidRDefault="006121CB" w:rsidP="000735D5">
      <w:pPr>
        <w:pStyle w:val="Heading1"/>
        <w:rPr>
          <w:rFonts w:asciiTheme="majorBidi" w:hAnsiTheme="majorBidi" w:cstheme="majorBidi"/>
          <w:sz w:val="28"/>
          <w:szCs w:val="28"/>
        </w:rPr>
      </w:pPr>
      <w:bookmarkStart w:id="118" w:name="_Toc5172459"/>
      <w:r w:rsidRPr="00C20292">
        <w:rPr>
          <w:rFonts w:asciiTheme="majorBidi" w:hAnsiTheme="majorBidi" w:cstheme="majorBidi"/>
          <w:sz w:val="28"/>
          <w:szCs w:val="28"/>
        </w:rPr>
        <w:t>Technical Specifications</w:t>
      </w:r>
      <w:bookmarkEnd w:id="118"/>
    </w:p>
    <w:p w:rsidR="00364F0C" w:rsidRDefault="00364F0C" w:rsidP="00364F0C"/>
    <w:p w:rsidR="00675CD1" w:rsidRDefault="00675CD1" w:rsidP="00364F0C"/>
    <w:p w:rsidR="00675CD1" w:rsidRDefault="00675CD1" w:rsidP="00675CD1">
      <w:pPr>
        <w:pStyle w:val="Subtitle"/>
        <w:rPr>
          <w:rFonts w:cs="Tahoma"/>
          <w:lang w:val="en-US"/>
        </w:rPr>
      </w:pPr>
      <w:r>
        <w:rPr>
          <w:rFonts w:cs="Tahoma"/>
          <w:lang w:val="en-US"/>
        </w:rPr>
        <w:t>TECHNICAL SPECIFICATIONS FOR GMES AND AFRICA STATIONS</w:t>
      </w:r>
    </w:p>
    <w:p w:rsidR="00675CD1" w:rsidRPr="00105FB1" w:rsidRDefault="00675CD1" w:rsidP="00675CD1">
      <w:pPr>
        <w:pStyle w:val="Subtitle"/>
        <w:rPr>
          <w:lang w:val="en-US"/>
        </w:rPr>
      </w:pPr>
    </w:p>
    <w:p w:rsidR="00675CD1" w:rsidRPr="00105FB1" w:rsidRDefault="00675CD1" w:rsidP="00675CD1">
      <w:pPr>
        <w:pStyle w:val="Subtitle"/>
        <w:rPr>
          <w:lang w:val="en-US"/>
        </w:rPr>
      </w:pPr>
    </w:p>
    <w:p w:rsidR="00675CD1" w:rsidRPr="00105FB1" w:rsidRDefault="00675CD1" w:rsidP="00675CD1">
      <w:pPr>
        <w:pStyle w:val="Subtitle"/>
        <w:rPr>
          <w:i/>
          <w:lang w:val="en-US"/>
        </w:rPr>
      </w:pPr>
      <w:r w:rsidRPr="00105FB1">
        <w:rPr>
          <w:i/>
          <w:lang w:val="en-US"/>
        </w:rPr>
        <w:t>TABLE OF CONTENTS</w:t>
      </w:r>
    </w:p>
    <w:p w:rsidR="00675CD1" w:rsidRDefault="00675CD1" w:rsidP="00675CD1">
      <w:pPr>
        <w:pStyle w:val="TOC1"/>
        <w:rPr>
          <w:rFonts w:asciiTheme="minorHAnsi" w:eastAsiaTheme="minorEastAsia" w:hAnsiTheme="minorHAnsi" w:cstheme="minorBidi"/>
          <w:b w:val="0"/>
          <w:caps/>
          <w:lang w:val="en-US"/>
        </w:rPr>
      </w:pPr>
      <w:r w:rsidRPr="00105FB1">
        <w:rPr>
          <w:caps/>
          <w:szCs w:val="22"/>
          <w:lang w:val="en-US"/>
        </w:rPr>
        <w:fldChar w:fldCharType="begin"/>
      </w:r>
      <w:r w:rsidRPr="00105FB1">
        <w:rPr>
          <w:lang w:val="en-US"/>
        </w:rPr>
        <w:instrText xml:space="preserve"> TOC \o "1-3"\* MERGEFORMAT </w:instrText>
      </w:r>
      <w:r w:rsidRPr="00105FB1">
        <w:rPr>
          <w:caps/>
          <w:szCs w:val="22"/>
          <w:lang w:val="en-US"/>
        </w:rPr>
        <w:fldChar w:fldCharType="separate"/>
      </w:r>
      <w:r>
        <w:t>1.</w:t>
      </w:r>
      <w:r>
        <w:rPr>
          <w:rFonts w:asciiTheme="minorHAnsi" w:eastAsiaTheme="minorEastAsia" w:hAnsiTheme="minorHAnsi" w:cstheme="minorBidi"/>
          <w:b w:val="0"/>
          <w:lang w:val="en-US"/>
        </w:rPr>
        <w:tab/>
      </w:r>
      <w:r>
        <w:t>Scope of this document</w:t>
      </w:r>
      <w:r>
        <w:tab/>
      </w:r>
      <w:r>
        <w:fldChar w:fldCharType="begin"/>
      </w:r>
      <w:r>
        <w:instrText xml:space="preserve"> PAGEREF _Toc767628 \h </w:instrText>
      </w:r>
      <w:r>
        <w:fldChar w:fldCharType="separate"/>
      </w:r>
      <w:r>
        <w:t>5</w:t>
      </w:r>
      <w:r>
        <w:fldChar w:fldCharType="end"/>
      </w:r>
    </w:p>
    <w:p w:rsidR="00675CD1" w:rsidRDefault="00675CD1" w:rsidP="00675CD1">
      <w:pPr>
        <w:pStyle w:val="TOC1"/>
        <w:rPr>
          <w:rFonts w:asciiTheme="minorHAnsi" w:eastAsiaTheme="minorEastAsia" w:hAnsiTheme="minorHAnsi" w:cstheme="minorBidi"/>
          <w:b w:val="0"/>
          <w:caps/>
          <w:lang w:val="en-US"/>
        </w:rPr>
      </w:pPr>
      <w:r>
        <w:t>2.</w:t>
      </w:r>
      <w:r>
        <w:rPr>
          <w:rFonts w:asciiTheme="minorHAnsi" w:eastAsiaTheme="minorEastAsia" w:hAnsiTheme="minorHAnsi" w:cstheme="minorBidi"/>
          <w:b w:val="0"/>
          <w:lang w:val="en-US"/>
        </w:rPr>
        <w:tab/>
      </w:r>
      <w:r>
        <w:t>GMES ground stations architecture Overview</w:t>
      </w:r>
      <w:r>
        <w:tab/>
      </w:r>
      <w:r>
        <w:fldChar w:fldCharType="begin"/>
      </w:r>
      <w:r>
        <w:instrText xml:space="preserve"> PAGEREF _Toc767629 \h </w:instrText>
      </w:r>
      <w:r>
        <w:fldChar w:fldCharType="separate"/>
      </w:r>
      <w:r>
        <w:t>5</w:t>
      </w:r>
      <w:r>
        <w:fldChar w:fldCharType="end"/>
      </w:r>
    </w:p>
    <w:p w:rsidR="00675CD1" w:rsidRDefault="00675CD1" w:rsidP="00675CD1">
      <w:pPr>
        <w:pStyle w:val="TOC1"/>
        <w:rPr>
          <w:rFonts w:asciiTheme="minorHAnsi" w:eastAsiaTheme="minorEastAsia" w:hAnsiTheme="minorHAnsi" w:cstheme="minorBidi"/>
          <w:b w:val="0"/>
          <w:caps/>
          <w:lang w:val="en-US"/>
        </w:rPr>
      </w:pPr>
      <w:r>
        <w:t>3.</w:t>
      </w:r>
      <w:r>
        <w:rPr>
          <w:rFonts w:asciiTheme="minorHAnsi" w:eastAsiaTheme="minorEastAsia" w:hAnsiTheme="minorHAnsi" w:cstheme="minorBidi"/>
          <w:b w:val="0"/>
          <w:lang w:val="en-US"/>
        </w:rPr>
        <w:tab/>
      </w:r>
      <w:r>
        <w:t>EUMETCast data reception</w:t>
      </w:r>
      <w:r>
        <w:tab/>
      </w:r>
      <w:r>
        <w:fldChar w:fldCharType="begin"/>
      </w:r>
      <w:r>
        <w:instrText xml:space="preserve"> PAGEREF _Toc767630 \h </w:instrText>
      </w:r>
      <w:r>
        <w:fldChar w:fldCharType="separate"/>
      </w:r>
      <w:r>
        <w:t>6</w:t>
      </w:r>
      <w:r>
        <w:fldChar w:fldCharType="end"/>
      </w:r>
    </w:p>
    <w:p w:rsidR="00675CD1" w:rsidRDefault="00675CD1" w:rsidP="00675CD1">
      <w:pPr>
        <w:pStyle w:val="TOC1"/>
        <w:rPr>
          <w:rFonts w:asciiTheme="minorHAnsi" w:eastAsiaTheme="minorEastAsia" w:hAnsiTheme="minorHAnsi" w:cstheme="minorBidi"/>
          <w:b w:val="0"/>
          <w:caps/>
          <w:lang w:val="en-US"/>
        </w:rPr>
      </w:pPr>
      <w:r>
        <w:t>4.</w:t>
      </w:r>
      <w:r>
        <w:rPr>
          <w:rFonts w:asciiTheme="minorHAnsi" w:eastAsiaTheme="minorEastAsia" w:hAnsiTheme="minorHAnsi" w:cstheme="minorBidi"/>
          <w:b w:val="0"/>
          <w:lang w:val="en-US"/>
        </w:rPr>
        <w:tab/>
      </w:r>
      <w:r>
        <w:t>Technical specifications</w:t>
      </w:r>
      <w:r>
        <w:tab/>
      </w:r>
      <w:r>
        <w:fldChar w:fldCharType="begin"/>
      </w:r>
      <w:r>
        <w:instrText xml:space="preserve"> PAGEREF _Toc767631 \h </w:instrText>
      </w:r>
      <w:r>
        <w:fldChar w:fldCharType="separate"/>
      </w:r>
      <w:r>
        <w:t>7</w:t>
      </w:r>
      <w:r>
        <w:fldChar w:fldCharType="end"/>
      </w:r>
    </w:p>
    <w:p w:rsidR="00675CD1" w:rsidRDefault="00675CD1" w:rsidP="00675CD1">
      <w:pPr>
        <w:pStyle w:val="TOC2"/>
        <w:rPr>
          <w:rFonts w:asciiTheme="minorHAnsi" w:eastAsiaTheme="minorEastAsia" w:hAnsiTheme="minorHAnsi" w:cstheme="minorBidi"/>
          <w:smallCaps/>
          <w:lang w:val="en-US"/>
        </w:rPr>
      </w:pPr>
      <w:r>
        <w:t>4.1</w:t>
      </w:r>
      <w:r>
        <w:rPr>
          <w:rFonts w:asciiTheme="minorHAnsi" w:eastAsiaTheme="minorEastAsia" w:hAnsiTheme="minorHAnsi" w:cstheme="minorBidi"/>
          <w:lang w:val="en-US"/>
        </w:rPr>
        <w:tab/>
      </w:r>
      <w:r>
        <w:t>Preamble</w:t>
      </w:r>
      <w:r>
        <w:tab/>
      </w:r>
      <w:r>
        <w:fldChar w:fldCharType="begin"/>
      </w:r>
      <w:r>
        <w:instrText xml:space="preserve"> PAGEREF _Toc767632 \h </w:instrText>
      </w:r>
      <w:r>
        <w:fldChar w:fldCharType="separate"/>
      </w:r>
      <w:r>
        <w:t>7</w:t>
      </w:r>
      <w:r>
        <w:fldChar w:fldCharType="end"/>
      </w:r>
    </w:p>
    <w:p w:rsidR="00675CD1" w:rsidRDefault="00675CD1" w:rsidP="00675CD1">
      <w:pPr>
        <w:pStyle w:val="TOC2"/>
        <w:rPr>
          <w:rFonts w:asciiTheme="minorHAnsi" w:eastAsiaTheme="minorEastAsia" w:hAnsiTheme="minorHAnsi" w:cstheme="minorBidi"/>
          <w:smallCaps/>
          <w:lang w:val="en-US"/>
        </w:rPr>
      </w:pPr>
      <w:r>
        <w:t>4.2</w:t>
      </w:r>
      <w:r>
        <w:rPr>
          <w:rFonts w:asciiTheme="minorHAnsi" w:eastAsiaTheme="minorEastAsia" w:hAnsiTheme="minorHAnsi" w:cstheme="minorBidi"/>
          <w:lang w:val="en-US"/>
        </w:rPr>
        <w:tab/>
      </w:r>
      <w:r>
        <w:t>General considerations</w:t>
      </w:r>
      <w:r>
        <w:tab/>
      </w:r>
      <w:r>
        <w:fldChar w:fldCharType="begin"/>
      </w:r>
      <w:r>
        <w:instrText xml:space="preserve"> PAGEREF _Toc767633 \h </w:instrText>
      </w:r>
      <w:r>
        <w:fldChar w:fldCharType="separate"/>
      </w:r>
      <w:r>
        <w:t>8</w:t>
      </w:r>
      <w:r>
        <w:fldChar w:fldCharType="end"/>
      </w:r>
    </w:p>
    <w:p w:rsidR="00675CD1" w:rsidRDefault="00675CD1" w:rsidP="00675CD1">
      <w:pPr>
        <w:pStyle w:val="TOC3"/>
        <w:rPr>
          <w:rFonts w:asciiTheme="minorHAnsi" w:eastAsiaTheme="minorEastAsia" w:hAnsiTheme="minorHAnsi" w:cstheme="minorBidi"/>
          <w:sz w:val="22"/>
          <w:szCs w:val="22"/>
          <w:lang w:val="en-US"/>
        </w:rPr>
      </w:pPr>
      <w:r>
        <w:t>4.2.1</w:t>
      </w:r>
      <w:r>
        <w:rPr>
          <w:rFonts w:asciiTheme="minorHAnsi" w:eastAsiaTheme="minorEastAsia" w:hAnsiTheme="minorHAnsi" w:cstheme="minorBidi"/>
          <w:sz w:val="22"/>
          <w:szCs w:val="22"/>
          <w:lang w:val="en-US"/>
        </w:rPr>
        <w:tab/>
      </w:r>
      <w:r>
        <w:t>Hardware</w:t>
      </w:r>
      <w:r>
        <w:tab/>
      </w:r>
      <w:r>
        <w:fldChar w:fldCharType="begin"/>
      </w:r>
      <w:r>
        <w:instrText xml:space="preserve"> PAGEREF _Toc767634 \h </w:instrText>
      </w:r>
      <w:r>
        <w:fldChar w:fldCharType="separate"/>
      </w:r>
      <w:r>
        <w:t>8</w:t>
      </w:r>
      <w:r>
        <w:fldChar w:fldCharType="end"/>
      </w:r>
    </w:p>
    <w:p w:rsidR="00675CD1" w:rsidRDefault="00675CD1" w:rsidP="00675CD1">
      <w:pPr>
        <w:pStyle w:val="TOC3"/>
        <w:rPr>
          <w:rFonts w:asciiTheme="minorHAnsi" w:eastAsiaTheme="minorEastAsia" w:hAnsiTheme="minorHAnsi" w:cstheme="minorBidi"/>
          <w:sz w:val="22"/>
          <w:szCs w:val="22"/>
          <w:lang w:val="en-US"/>
        </w:rPr>
      </w:pPr>
      <w:r>
        <w:t>4.2.2</w:t>
      </w:r>
      <w:r>
        <w:rPr>
          <w:rFonts w:asciiTheme="minorHAnsi" w:eastAsiaTheme="minorEastAsia" w:hAnsiTheme="minorHAnsi" w:cstheme="minorBidi"/>
          <w:sz w:val="22"/>
          <w:szCs w:val="22"/>
          <w:lang w:val="en-US"/>
        </w:rPr>
        <w:tab/>
      </w:r>
      <w:r>
        <w:t>Software</w:t>
      </w:r>
      <w:r>
        <w:tab/>
      </w:r>
      <w:r>
        <w:fldChar w:fldCharType="begin"/>
      </w:r>
      <w:r>
        <w:instrText xml:space="preserve"> PAGEREF _Toc767635 \h </w:instrText>
      </w:r>
      <w:r>
        <w:fldChar w:fldCharType="separate"/>
      </w:r>
      <w:r>
        <w:t>9</w:t>
      </w:r>
      <w:r>
        <w:fldChar w:fldCharType="end"/>
      </w:r>
    </w:p>
    <w:p w:rsidR="00675CD1" w:rsidRDefault="00675CD1" w:rsidP="00675CD1">
      <w:pPr>
        <w:pStyle w:val="TOC2"/>
        <w:rPr>
          <w:rFonts w:asciiTheme="minorHAnsi" w:eastAsiaTheme="minorEastAsia" w:hAnsiTheme="minorHAnsi" w:cstheme="minorBidi"/>
          <w:smallCaps/>
          <w:lang w:val="en-US"/>
        </w:rPr>
      </w:pPr>
      <w:r>
        <w:t>4.3</w:t>
      </w:r>
      <w:r>
        <w:rPr>
          <w:rFonts w:asciiTheme="minorHAnsi" w:eastAsiaTheme="minorEastAsia" w:hAnsiTheme="minorHAnsi" w:cstheme="minorBidi"/>
          <w:lang w:val="en-US"/>
        </w:rPr>
        <w:tab/>
      </w:r>
      <w:r>
        <w:t>Specifications for GMES stations</w:t>
      </w:r>
      <w:r>
        <w:tab/>
      </w:r>
      <w:r>
        <w:fldChar w:fldCharType="begin"/>
      </w:r>
      <w:r>
        <w:instrText xml:space="preserve"> PAGEREF _Toc767636 \h </w:instrText>
      </w:r>
      <w:r>
        <w:fldChar w:fldCharType="separate"/>
      </w:r>
      <w:r>
        <w:t>10</w:t>
      </w:r>
      <w:r>
        <w:fldChar w:fldCharType="end"/>
      </w:r>
    </w:p>
    <w:p w:rsidR="00675CD1" w:rsidRDefault="00675CD1" w:rsidP="00675CD1">
      <w:pPr>
        <w:pStyle w:val="TOC3"/>
        <w:rPr>
          <w:rFonts w:asciiTheme="minorHAnsi" w:eastAsiaTheme="minorEastAsia" w:hAnsiTheme="minorHAnsi" w:cstheme="minorBidi"/>
          <w:sz w:val="22"/>
          <w:szCs w:val="22"/>
          <w:lang w:val="en-US"/>
        </w:rPr>
      </w:pPr>
      <w:r>
        <w:t>4.3.1</w:t>
      </w:r>
      <w:r>
        <w:rPr>
          <w:rFonts w:asciiTheme="minorHAnsi" w:eastAsiaTheme="minorEastAsia" w:hAnsiTheme="minorHAnsi" w:cstheme="minorBidi"/>
          <w:sz w:val="22"/>
          <w:szCs w:val="22"/>
          <w:lang w:val="en-US"/>
        </w:rPr>
        <w:tab/>
      </w:r>
      <w:r>
        <w:t>Antenna</w:t>
      </w:r>
      <w:r>
        <w:tab/>
      </w:r>
      <w:r>
        <w:fldChar w:fldCharType="begin"/>
      </w:r>
      <w:r>
        <w:instrText xml:space="preserve"> PAGEREF _Toc767637 \h </w:instrText>
      </w:r>
      <w:r>
        <w:fldChar w:fldCharType="separate"/>
      </w:r>
      <w:r>
        <w:t>10</w:t>
      </w:r>
      <w:r>
        <w:fldChar w:fldCharType="end"/>
      </w:r>
    </w:p>
    <w:p w:rsidR="00675CD1" w:rsidRDefault="00675CD1" w:rsidP="00675CD1">
      <w:pPr>
        <w:pStyle w:val="TOC3"/>
        <w:rPr>
          <w:rFonts w:asciiTheme="minorHAnsi" w:eastAsiaTheme="minorEastAsia" w:hAnsiTheme="minorHAnsi" w:cstheme="minorBidi"/>
          <w:sz w:val="22"/>
          <w:szCs w:val="22"/>
          <w:lang w:val="en-US"/>
        </w:rPr>
      </w:pPr>
      <w:r>
        <w:t>4.3.2</w:t>
      </w:r>
      <w:r>
        <w:rPr>
          <w:rFonts w:asciiTheme="minorHAnsi" w:eastAsiaTheme="minorEastAsia" w:hAnsiTheme="minorHAnsi" w:cstheme="minorBidi"/>
          <w:sz w:val="22"/>
          <w:szCs w:val="22"/>
          <w:lang w:val="en-US"/>
        </w:rPr>
        <w:tab/>
      </w:r>
      <w:r>
        <w:t>Acquisition (PC 1)</w:t>
      </w:r>
      <w:r>
        <w:tab/>
      </w:r>
      <w:r>
        <w:fldChar w:fldCharType="begin"/>
      </w:r>
      <w:r>
        <w:instrText xml:space="preserve"> PAGEREF _Toc767638 \h </w:instrText>
      </w:r>
      <w:r>
        <w:fldChar w:fldCharType="separate"/>
      </w:r>
      <w:r>
        <w:t>11</w:t>
      </w:r>
      <w:r>
        <w:fldChar w:fldCharType="end"/>
      </w:r>
    </w:p>
    <w:p w:rsidR="00675CD1" w:rsidRDefault="00675CD1" w:rsidP="00675CD1">
      <w:pPr>
        <w:pStyle w:val="TOC3"/>
        <w:rPr>
          <w:rFonts w:asciiTheme="minorHAnsi" w:eastAsiaTheme="minorEastAsia" w:hAnsiTheme="minorHAnsi" w:cstheme="minorBidi"/>
          <w:sz w:val="22"/>
          <w:szCs w:val="22"/>
          <w:lang w:val="en-US"/>
        </w:rPr>
      </w:pPr>
      <w:r>
        <w:t>4.3.3</w:t>
      </w:r>
      <w:r>
        <w:rPr>
          <w:rFonts w:asciiTheme="minorHAnsi" w:eastAsiaTheme="minorEastAsia" w:hAnsiTheme="minorHAnsi" w:cstheme="minorBidi"/>
          <w:sz w:val="22"/>
          <w:szCs w:val="22"/>
          <w:lang w:val="en-US"/>
        </w:rPr>
        <w:tab/>
      </w:r>
      <w:r>
        <w:t xml:space="preserve">E-Station (PC2 </w:t>
      </w:r>
      <w:r w:rsidRPr="009928A3">
        <w:rPr>
          <w:u w:val="single"/>
        </w:rPr>
        <w:t>and</w:t>
      </w:r>
      <w:r>
        <w:t xml:space="preserve"> PC3)</w:t>
      </w:r>
      <w:r>
        <w:tab/>
      </w:r>
      <w:r>
        <w:fldChar w:fldCharType="begin"/>
      </w:r>
      <w:r>
        <w:instrText xml:space="preserve"> PAGEREF _Toc767639 \h </w:instrText>
      </w:r>
      <w:r>
        <w:fldChar w:fldCharType="separate"/>
      </w:r>
      <w:r>
        <w:t>13</w:t>
      </w:r>
      <w:r>
        <w:fldChar w:fldCharType="end"/>
      </w:r>
    </w:p>
    <w:p w:rsidR="00675CD1" w:rsidRDefault="00675CD1" w:rsidP="00675CD1">
      <w:pPr>
        <w:pStyle w:val="TOC3"/>
        <w:rPr>
          <w:rFonts w:asciiTheme="minorHAnsi" w:eastAsiaTheme="minorEastAsia" w:hAnsiTheme="minorHAnsi" w:cstheme="minorBidi"/>
          <w:sz w:val="22"/>
          <w:szCs w:val="22"/>
          <w:lang w:val="en-US"/>
        </w:rPr>
      </w:pPr>
      <w:r>
        <w:t>4.3.4</w:t>
      </w:r>
      <w:r>
        <w:rPr>
          <w:rFonts w:asciiTheme="minorHAnsi" w:eastAsiaTheme="minorEastAsia" w:hAnsiTheme="minorHAnsi" w:cstheme="minorBidi"/>
          <w:sz w:val="22"/>
          <w:szCs w:val="22"/>
          <w:lang w:val="en-US"/>
        </w:rPr>
        <w:tab/>
      </w:r>
      <w:r>
        <w:t>UPS</w:t>
      </w:r>
      <w:r>
        <w:tab/>
      </w:r>
      <w:r>
        <w:fldChar w:fldCharType="begin"/>
      </w:r>
      <w:r>
        <w:instrText xml:space="preserve"> PAGEREF _Toc767640 \h </w:instrText>
      </w:r>
      <w:r>
        <w:fldChar w:fldCharType="separate"/>
      </w:r>
      <w:r>
        <w:t>14</w:t>
      </w:r>
      <w:r>
        <w:fldChar w:fldCharType="end"/>
      </w:r>
    </w:p>
    <w:p w:rsidR="00675CD1" w:rsidRDefault="00675CD1" w:rsidP="00675CD1">
      <w:pPr>
        <w:pStyle w:val="TOC3"/>
        <w:rPr>
          <w:rFonts w:asciiTheme="minorHAnsi" w:eastAsiaTheme="minorEastAsia" w:hAnsiTheme="minorHAnsi" w:cstheme="minorBidi"/>
          <w:sz w:val="22"/>
          <w:szCs w:val="22"/>
          <w:lang w:val="en-US"/>
        </w:rPr>
      </w:pPr>
      <w:r>
        <w:t>4.3.5</w:t>
      </w:r>
      <w:r>
        <w:rPr>
          <w:rFonts w:asciiTheme="minorHAnsi" w:eastAsiaTheme="minorEastAsia" w:hAnsiTheme="minorHAnsi" w:cstheme="minorBidi"/>
          <w:sz w:val="22"/>
          <w:szCs w:val="22"/>
          <w:lang w:val="en-US"/>
        </w:rPr>
        <w:tab/>
      </w:r>
      <w:r>
        <w:t>Router</w:t>
      </w:r>
      <w:r>
        <w:tab/>
      </w:r>
      <w:r>
        <w:fldChar w:fldCharType="begin"/>
      </w:r>
      <w:r>
        <w:instrText xml:space="preserve"> PAGEREF _Toc767641 \h </w:instrText>
      </w:r>
      <w:r>
        <w:fldChar w:fldCharType="separate"/>
      </w:r>
      <w:r>
        <w:t>15</w:t>
      </w:r>
      <w:r>
        <w:fldChar w:fldCharType="end"/>
      </w:r>
    </w:p>
    <w:p w:rsidR="00675CD1" w:rsidRDefault="00675CD1" w:rsidP="00675CD1">
      <w:pPr>
        <w:pStyle w:val="TOC2"/>
        <w:rPr>
          <w:rFonts w:asciiTheme="minorHAnsi" w:eastAsiaTheme="minorEastAsia" w:hAnsiTheme="minorHAnsi" w:cstheme="minorBidi"/>
          <w:smallCaps/>
          <w:lang w:val="en-US"/>
        </w:rPr>
      </w:pPr>
      <w:r>
        <w:t>4.4</w:t>
      </w:r>
      <w:r>
        <w:rPr>
          <w:rFonts w:asciiTheme="minorHAnsi" w:eastAsiaTheme="minorEastAsia" w:hAnsiTheme="minorHAnsi" w:cstheme="minorBidi"/>
          <w:lang w:val="en-US"/>
        </w:rPr>
        <w:tab/>
      </w:r>
      <w:r>
        <w:t>Hardware Warranty</w:t>
      </w:r>
      <w:r>
        <w:tab/>
      </w:r>
      <w:r>
        <w:fldChar w:fldCharType="begin"/>
      </w:r>
      <w:r>
        <w:instrText xml:space="preserve"> PAGEREF _Toc767642 \h </w:instrText>
      </w:r>
      <w:r>
        <w:fldChar w:fldCharType="separate"/>
      </w:r>
      <w:r>
        <w:t>15</w:t>
      </w:r>
      <w:r>
        <w:fldChar w:fldCharType="end"/>
      </w:r>
    </w:p>
    <w:p w:rsidR="00675CD1" w:rsidRDefault="00675CD1" w:rsidP="00675CD1">
      <w:pPr>
        <w:pStyle w:val="TOC2"/>
        <w:rPr>
          <w:rFonts w:asciiTheme="minorHAnsi" w:eastAsiaTheme="minorEastAsia" w:hAnsiTheme="minorHAnsi" w:cstheme="minorBidi"/>
          <w:smallCaps/>
          <w:lang w:val="en-US"/>
        </w:rPr>
      </w:pPr>
      <w:r>
        <w:t>4.5</w:t>
      </w:r>
      <w:r>
        <w:rPr>
          <w:rFonts w:asciiTheme="minorHAnsi" w:eastAsiaTheme="minorEastAsia" w:hAnsiTheme="minorHAnsi" w:cstheme="minorBidi"/>
          <w:lang w:val="en-US"/>
        </w:rPr>
        <w:tab/>
      </w:r>
      <w:r>
        <w:t>Software Evolution and Maintenance</w:t>
      </w:r>
      <w:r>
        <w:tab/>
      </w:r>
      <w:r>
        <w:fldChar w:fldCharType="begin"/>
      </w:r>
      <w:r>
        <w:instrText xml:space="preserve"> PAGEREF _Toc767643 \h </w:instrText>
      </w:r>
      <w:r>
        <w:fldChar w:fldCharType="separate"/>
      </w:r>
      <w:r>
        <w:t>15</w:t>
      </w:r>
      <w:r>
        <w:fldChar w:fldCharType="end"/>
      </w:r>
    </w:p>
    <w:p w:rsidR="00675CD1" w:rsidRDefault="00675CD1" w:rsidP="00675CD1">
      <w:pPr>
        <w:pStyle w:val="TOC2"/>
        <w:rPr>
          <w:rFonts w:asciiTheme="minorHAnsi" w:eastAsiaTheme="minorEastAsia" w:hAnsiTheme="minorHAnsi" w:cstheme="minorBidi"/>
          <w:smallCaps/>
          <w:lang w:val="en-US"/>
        </w:rPr>
      </w:pPr>
      <w:r>
        <w:t>4.6</w:t>
      </w:r>
      <w:r>
        <w:rPr>
          <w:rFonts w:asciiTheme="minorHAnsi" w:eastAsiaTheme="minorEastAsia" w:hAnsiTheme="minorHAnsi" w:cstheme="minorBidi"/>
          <w:lang w:val="en-US"/>
        </w:rPr>
        <w:tab/>
      </w:r>
      <w:r>
        <w:t>Helpdesk/Support Services</w:t>
      </w:r>
      <w:r>
        <w:tab/>
      </w:r>
      <w:r>
        <w:fldChar w:fldCharType="begin"/>
      </w:r>
      <w:r>
        <w:instrText xml:space="preserve"> PAGEREF _Toc767644 \h </w:instrText>
      </w:r>
      <w:r>
        <w:fldChar w:fldCharType="separate"/>
      </w:r>
      <w:r>
        <w:t>15</w:t>
      </w:r>
      <w:r>
        <w:fldChar w:fldCharType="end"/>
      </w:r>
    </w:p>
    <w:p w:rsidR="00675CD1" w:rsidRDefault="00675CD1" w:rsidP="00675CD1">
      <w:pPr>
        <w:pStyle w:val="TOC1"/>
        <w:rPr>
          <w:rFonts w:asciiTheme="minorHAnsi" w:eastAsiaTheme="minorEastAsia" w:hAnsiTheme="minorHAnsi" w:cstheme="minorBidi"/>
          <w:b w:val="0"/>
          <w:caps/>
          <w:lang w:val="en-US"/>
        </w:rPr>
      </w:pPr>
      <w:r>
        <w:t>5.</w:t>
      </w:r>
      <w:r>
        <w:rPr>
          <w:rFonts w:asciiTheme="minorHAnsi" w:eastAsiaTheme="minorEastAsia" w:hAnsiTheme="minorHAnsi" w:cstheme="minorBidi"/>
          <w:b w:val="0"/>
          <w:lang w:val="en-US"/>
        </w:rPr>
        <w:tab/>
      </w:r>
      <w:r>
        <w:t>Options</w:t>
      </w:r>
      <w:r>
        <w:tab/>
      </w:r>
      <w:r>
        <w:fldChar w:fldCharType="begin"/>
      </w:r>
      <w:r>
        <w:instrText xml:space="preserve"> PAGEREF _Toc767645 \h </w:instrText>
      </w:r>
      <w:r>
        <w:fldChar w:fldCharType="separate"/>
      </w:r>
      <w:r>
        <w:t>16</w:t>
      </w:r>
      <w:r>
        <w:fldChar w:fldCharType="end"/>
      </w:r>
    </w:p>
    <w:p w:rsidR="00675CD1" w:rsidRDefault="00675CD1" w:rsidP="00675CD1">
      <w:pPr>
        <w:pStyle w:val="TOC2"/>
        <w:rPr>
          <w:rFonts w:asciiTheme="minorHAnsi" w:eastAsiaTheme="minorEastAsia" w:hAnsiTheme="minorHAnsi" w:cstheme="minorBidi"/>
          <w:smallCaps/>
          <w:lang w:val="en-US"/>
        </w:rPr>
      </w:pPr>
      <w:r>
        <w:t>5.1</w:t>
      </w:r>
      <w:r>
        <w:rPr>
          <w:rFonts w:asciiTheme="minorHAnsi" w:eastAsiaTheme="minorEastAsia" w:hAnsiTheme="minorHAnsi" w:cstheme="minorBidi"/>
          <w:lang w:val="en-US"/>
        </w:rPr>
        <w:tab/>
      </w:r>
      <w:r>
        <w:t>Infrastructure works</w:t>
      </w:r>
      <w:r>
        <w:tab/>
      </w:r>
      <w:r>
        <w:fldChar w:fldCharType="begin"/>
      </w:r>
      <w:r>
        <w:instrText xml:space="preserve"> PAGEREF _Toc767646 \h </w:instrText>
      </w:r>
      <w:r>
        <w:fldChar w:fldCharType="separate"/>
      </w:r>
      <w:r>
        <w:t>16</w:t>
      </w:r>
      <w:r>
        <w:fldChar w:fldCharType="end"/>
      </w:r>
    </w:p>
    <w:p w:rsidR="00675CD1" w:rsidRDefault="00675CD1" w:rsidP="00675CD1">
      <w:pPr>
        <w:pStyle w:val="TOC1"/>
        <w:rPr>
          <w:rFonts w:asciiTheme="minorHAnsi" w:eastAsiaTheme="minorEastAsia" w:hAnsiTheme="minorHAnsi" w:cstheme="minorBidi"/>
          <w:b w:val="0"/>
          <w:caps/>
          <w:lang w:val="en-US"/>
        </w:rPr>
      </w:pPr>
      <w:r>
        <w:t>Annex 1 – Antenna requirements</w:t>
      </w:r>
      <w:r>
        <w:tab/>
      </w:r>
      <w:r>
        <w:fldChar w:fldCharType="begin"/>
      </w:r>
      <w:r>
        <w:instrText xml:space="preserve"> PAGEREF _Toc767647 \h </w:instrText>
      </w:r>
      <w:r>
        <w:fldChar w:fldCharType="separate"/>
      </w:r>
      <w:r>
        <w:t>17</w:t>
      </w:r>
      <w:r>
        <w:fldChar w:fldCharType="end"/>
      </w:r>
    </w:p>
    <w:p w:rsidR="00675CD1" w:rsidRDefault="00675CD1" w:rsidP="00675CD1">
      <w:pPr>
        <w:pStyle w:val="TOC2"/>
        <w:rPr>
          <w:rFonts w:asciiTheme="minorHAnsi" w:eastAsiaTheme="minorEastAsia" w:hAnsiTheme="minorHAnsi" w:cstheme="minorBidi"/>
          <w:smallCaps/>
          <w:lang w:val="en-US"/>
        </w:rPr>
      </w:pPr>
      <w:r>
        <w:t>Transponders parameters</w:t>
      </w:r>
      <w:r>
        <w:tab/>
      </w:r>
      <w:r>
        <w:fldChar w:fldCharType="begin"/>
      </w:r>
      <w:r>
        <w:instrText xml:space="preserve"> PAGEREF _Toc767648 \h </w:instrText>
      </w:r>
      <w:r>
        <w:fldChar w:fldCharType="separate"/>
      </w:r>
      <w:r>
        <w:t>17</w:t>
      </w:r>
      <w:r>
        <w:fldChar w:fldCharType="end"/>
      </w:r>
    </w:p>
    <w:p w:rsidR="00675CD1" w:rsidRDefault="00675CD1" w:rsidP="00675CD1">
      <w:pPr>
        <w:pStyle w:val="TOC2"/>
        <w:rPr>
          <w:rFonts w:asciiTheme="minorHAnsi" w:eastAsiaTheme="minorEastAsia" w:hAnsiTheme="minorHAnsi" w:cstheme="minorBidi"/>
          <w:smallCaps/>
          <w:lang w:val="en-US"/>
        </w:rPr>
      </w:pPr>
      <w:r>
        <w:t>Antenna Size</w:t>
      </w:r>
      <w:r>
        <w:tab/>
      </w:r>
      <w:r>
        <w:fldChar w:fldCharType="begin"/>
      </w:r>
      <w:r>
        <w:instrText xml:space="preserve"> PAGEREF _Toc767649 \h </w:instrText>
      </w:r>
      <w:r>
        <w:fldChar w:fldCharType="separate"/>
      </w:r>
      <w:r>
        <w:t>17</w:t>
      </w:r>
      <w:r>
        <w:fldChar w:fldCharType="end"/>
      </w:r>
    </w:p>
    <w:p w:rsidR="00675CD1" w:rsidRDefault="00675CD1" w:rsidP="00675CD1">
      <w:pPr>
        <w:pStyle w:val="TOC1"/>
        <w:rPr>
          <w:rFonts w:asciiTheme="minorHAnsi" w:eastAsiaTheme="minorEastAsia" w:hAnsiTheme="minorHAnsi" w:cstheme="minorBidi"/>
          <w:b w:val="0"/>
          <w:caps/>
          <w:lang w:val="en-US"/>
        </w:rPr>
      </w:pPr>
      <w:r>
        <w:t>Annex 2 - Changes/Improvements between MESA stations and G&amp;A Stations. main points to consider.</w:t>
      </w:r>
      <w:r>
        <w:tab/>
      </w:r>
      <w:r>
        <w:fldChar w:fldCharType="begin"/>
      </w:r>
      <w:r>
        <w:instrText xml:space="preserve"> PAGEREF _Toc767650 \h </w:instrText>
      </w:r>
      <w:r>
        <w:fldChar w:fldCharType="separate"/>
      </w:r>
      <w:r>
        <w:t>19</w:t>
      </w:r>
      <w:r>
        <w:fldChar w:fldCharType="end"/>
      </w:r>
    </w:p>
    <w:p w:rsidR="00675CD1" w:rsidRPr="00105FB1" w:rsidRDefault="00675CD1" w:rsidP="00675CD1">
      <w:pPr>
        <w:rPr>
          <w:lang w:val="en-US"/>
        </w:rPr>
      </w:pPr>
      <w:r w:rsidRPr="00105FB1">
        <w:rPr>
          <w:lang w:val="en-US"/>
        </w:rPr>
        <w:fldChar w:fldCharType="end"/>
      </w:r>
    </w:p>
    <w:p w:rsidR="00675CD1" w:rsidRPr="00105FB1" w:rsidRDefault="00675CD1" w:rsidP="00675CD1">
      <w:pPr>
        <w:rPr>
          <w:lang w:val="en-US"/>
        </w:rPr>
      </w:pPr>
    </w:p>
    <w:p w:rsidR="00675CD1" w:rsidRPr="00105FB1" w:rsidRDefault="00675CD1" w:rsidP="00675CD1">
      <w:pPr>
        <w:rPr>
          <w:b/>
          <w:caps/>
          <w:szCs w:val="22"/>
          <w:lang w:val="en-US"/>
        </w:rPr>
      </w:pPr>
      <w:r w:rsidRPr="00105FB1">
        <w:rPr>
          <w:lang w:val="en-US"/>
        </w:rPr>
        <w:br w:type="page"/>
      </w:r>
    </w:p>
    <w:p w:rsidR="00675CD1" w:rsidRPr="00105FB1" w:rsidRDefault="00675CD1" w:rsidP="00675CD1">
      <w:pPr>
        <w:pStyle w:val="Subtitle"/>
        <w:rPr>
          <w:sz w:val="18"/>
          <w:lang w:val="en-US"/>
        </w:rPr>
      </w:pPr>
    </w:p>
    <w:p w:rsidR="00675CD1" w:rsidRDefault="00675CD1" w:rsidP="00675CD1">
      <w:pPr>
        <w:pStyle w:val="Subtitle"/>
        <w:rPr>
          <w:caps w:val="0"/>
          <w:szCs w:val="24"/>
          <w:lang w:val="en-US"/>
        </w:rPr>
      </w:pPr>
    </w:p>
    <w:p w:rsidR="00675CD1" w:rsidRPr="00105FB1" w:rsidRDefault="00675CD1" w:rsidP="00675CD1">
      <w:pPr>
        <w:pStyle w:val="Subtitle"/>
        <w:rPr>
          <w:lang w:val="en-US"/>
        </w:rPr>
      </w:pPr>
      <w:r w:rsidRPr="00105FB1">
        <w:rPr>
          <w:lang w:val="en-US"/>
        </w:rPr>
        <w:t>LIST OF FIGURES</w:t>
      </w:r>
    </w:p>
    <w:p w:rsidR="00675CD1" w:rsidRPr="00105FB1" w:rsidRDefault="00675CD1" w:rsidP="00675CD1">
      <w:pPr>
        <w:rPr>
          <w:lang w:val="en-US"/>
        </w:rPr>
      </w:pPr>
    </w:p>
    <w:p w:rsidR="00675CD1" w:rsidRDefault="00675CD1" w:rsidP="00675CD1">
      <w:pPr>
        <w:pStyle w:val="TableofFigures"/>
        <w:rPr>
          <w:rFonts w:asciiTheme="minorHAnsi" w:eastAsiaTheme="minorEastAsia" w:hAnsiTheme="minorHAnsi" w:cstheme="minorBidi"/>
          <w:szCs w:val="22"/>
          <w:lang w:val="en-US" w:eastAsia="en-US"/>
        </w:rPr>
      </w:pPr>
      <w:r w:rsidRPr="00105FB1">
        <w:rPr>
          <w:noProof w:val="0"/>
          <w:lang w:val="en-US"/>
        </w:rPr>
        <w:fldChar w:fldCharType="begin"/>
      </w:r>
      <w:r w:rsidRPr="00105FB1">
        <w:rPr>
          <w:noProof w:val="0"/>
          <w:lang w:val="en-US"/>
        </w:rPr>
        <w:instrText xml:space="preserve"> TOC \c "Figure" </w:instrText>
      </w:r>
      <w:r w:rsidRPr="00105FB1">
        <w:rPr>
          <w:noProof w:val="0"/>
          <w:lang w:val="en-US"/>
        </w:rPr>
        <w:fldChar w:fldCharType="separate"/>
      </w:r>
      <w:r>
        <w:t>Figure 1: GMES Station Architecture Overview</w:t>
      </w:r>
      <w:r>
        <w:tab/>
      </w:r>
      <w:r>
        <w:fldChar w:fldCharType="begin"/>
      </w:r>
      <w:r>
        <w:instrText xml:space="preserve"> PAGEREF _Toc536787070 \h </w:instrText>
      </w:r>
      <w:r>
        <w:fldChar w:fldCharType="separate"/>
      </w:r>
      <w:r>
        <w:t>5</w:t>
      </w:r>
      <w:r>
        <w:fldChar w:fldCharType="end"/>
      </w:r>
    </w:p>
    <w:p w:rsidR="00675CD1" w:rsidRDefault="00675CD1" w:rsidP="00675CD1">
      <w:pPr>
        <w:pStyle w:val="TableofFigures"/>
        <w:rPr>
          <w:rFonts w:asciiTheme="minorHAnsi" w:eastAsiaTheme="minorEastAsia" w:hAnsiTheme="minorHAnsi" w:cstheme="minorBidi"/>
          <w:szCs w:val="22"/>
          <w:lang w:val="en-US" w:eastAsia="en-US"/>
        </w:rPr>
      </w:pPr>
      <w:r>
        <w:t>Figure 2: Segregation of tasks in the e-Station</w:t>
      </w:r>
      <w:r>
        <w:tab/>
      </w:r>
      <w:r>
        <w:fldChar w:fldCharType="begin"/>
      </w:r>
      <w:r>
        <w:instrText xml:space="preserve"> PAGEREF _Toc536787071 \h </w:instrText>
      </w:r>
      <w:r>
        <w:fldChar w:fldCharType="separate"/>
      </w:r>
      <w:r>
        <w:t>6</w:t>
      </w:r>
      <w:r>
        <w:fldChar w:fldCharType="end"/>
      </w:r>
    </w:p>
    <w:p w:rsidR="00675CD1" w:rsidRDefault="00675CD1" w:rsidP="00675CD1">
      <w:pPr>
        <w:pStyle w:val="TableofFigures"/>
        <w:rPr>
          <w:rFonts w:asciiTheme="minorHAnsi" w:eastAsiaTheme="minorEastAsia" w:hAnsiTheme="minorHAnsi" w:cstheme="minorBidi"/>
          <w:szCs w:val="22"/>
          <w:lang w:val="en-US" w:eastAsia="en-US"/>
        </w:rPr>
      </w:pPr>
      <w:r>
        <w:t>Figure 4: Overview of the EUMETCast broadcast</w:t>
      </w:r>
      <w:r>
        <w:tab/>
      </w:r>
      <w:r>
        <w:fldChar w:fldCharType="begin"/>
      </w:r>
      <w:r>
        <w:instrText xml:space="preserve"> PAGEREF _Toc536787072 \h </w:instrText>
      </w:r>
      <w:r>
        <w:fldChar w:fldCharType="separate"/>
      </w:r>
      <w:r>
        <w:t>7</w:t>
      </w:r>
      <w:r>
        <w:fldChar w:fldCharType="end"/>
      </w:r>
    </w:p>
    <w:p w:rsidR="00675CD1" w:rsidRDefault="00675CD1" w:rsidP="00675CD1">
      <w:pPr>
        <w:pStyle w:val="TableofFigures"/>
        <w:rPr>
          <w:rFonts w:asciiTheme="minorHAnsi" w:eastAsiaTheme="minorEastAsia" w:hAnsiTheme="minorHAnsi" w:cstheme="minorBidi"/>
          <w:szCs w:val="22"/>
          <w:lang w:val="en-US" w:eastAsia="en-US"/>
        </w:rPr>
      </w:pPr>
      <w:r w:rsidRPr="00523E26">
        <w:rPr>
          <w:lang w:val="en-US"/>
        </w:rPr>
        <w:t>Figure 5: System architecture available for MESA and PUMA stations</w:t>
      </w:r>
      <w:r>
        <w:tab/>
      </w:r>
      <w:r>
        <w:fldChar w:fldCharType="begin"/>
      </w:r>
      <w:r>
        <w:instrText xml:space="preserve"> PAGEREF _Toc536787073 \h </w:instrText>
      </w:r>
      <w:r>
        <w:fldChar w:fldCharType="separate"/>
      </w:r>
      <w:r>
        <w:t>7</w:t>
      </w:r>
      <w:r>
        <w:fldChar w:fldCharType="end"/>
      </w:r>
    </w:p>
    <w:p w:rsidR="00675CD1" w:rsidRDefault="00675CD1" w:rsidP="00675CD1">
      <w:pPr>
        <w:pStyle w:val="TableofFigures"/>
        <w:rPr>
          <w:rFonts w:asciiTheme="minorHAnsi" w:eastAsiaTheme="minorEastAsia" w:hAnsiTheme="minorHAnsi" w:cstheme="minorBidi"/>
          <w:szCs w:val="22"/>
          <w:lang w:val="en-US" w:eastAsia="en-US"/>
        </w:rPr>
      </w:pPr>
      <w:r w:rsidRPr="00523E26">
        <w:rPr>
          <w:lang w:val="en-US"/>
        </w:rPr>
        <w:t>Figure 6 -2.4 m Antenna Reception coverage vs link availability</w:t>
      </w:r>
      <w:r>
        <w:tab/>
      </w:r>
      <w:r>
        <w:fldChar w:fldCharType="begin"/>
      </w:r>
      <w:r>
        <w:instrText xml:space="preserve"> PAGEREF _Toc536787074 \h </w:instrText>
      </w:r>
      <w:r>
        <w:fldChar w:fldCharType="separate"/>
      </w:r>
      <w:r>
        <w:t>18</w:t>
      </w:r>
      <w:r>
        <w:fldChar w:fldCharType="end"/>
      </w:r>
    </w:p>
    <w:p w:rsidR="00675CD1" w:rsidRDefault="00675CD1" w:rsidP="00675CD1">
      <w:pPr>
        <w:pStyle w:val="TableofFigures"/>
        <w:rPr>
          <w:rFonts w:asciiTheme="minorHAnsi" w:eastAsiaTheme="minorEastAsia" w:hAnsiTheme="minorHAnsi" w:cstheme="minorBidi"/>
          <w:szCs w:val="22"/>
          <w:lang w:val="en-US" w:eastAsia="en-US"/>
        </w:rPr>
      </w:pPr>
      <w:r w:rsidRPr="00523E26">
        <w:rPr>
          <w:lang w:val="en-US"/>
        </w:rPr>
        <w:t>Figure 7 -3.7 m Antenna Reception coverage vs link availability</w:t>
      </w:r>
      <w:r>
        <w:tab/>
      </w:r>
      <w:r>
        <w:fldChar w:fldCharType="begin"/>
      </w:r>
      <w:r>
        <w:instrText xml:space="preserve"> PAGEREF _Toc536787075 \h </w:instrText>
      </w:r>
      <w:r>
        <w:fldChar w:fldCharType="separate"/>
      </w:r>
      <w:r>
        <w:t>18</w:t>
      </w:r>
      <w:r>
        <w:fldChar w:fldCharType="end"/>
      </w:r>
    </w:p>
    <w:p w:rsidR="00675CD1" w:rsidRPr="00105FB1" w:rsidRDefault="00675CD1" w:rsidP="00675CD1">
      <w:pPr>
        <w:rPr>
          <w:lang w:val="en-US"/>
        </w:rPr>
      </w:pPr>
      <w:r w:rsidRPr="00105FB1">
        <w:rPr>
          <w:lang w:val="en-US"/>
        </w:rPr>
        <w:fldChar w:fldCharType="end"/>
      </w:r>
    </w:p>
    <w:p w:rsidR="00675CD1" w:rsidRPr="00105FB1" w:rsidRDefault="00675CD1" w:rsidP="00675CD1">
      <w:pPr>
        <w:rPr>
          <w:lang w:val="en-US"/>
        </w:rPr>
      </w:pPr>
    </w:p>
    <w:p w:rsidR="00675CD1" w:rsidRPr="00CA0791" w:rsidRDefault="00675CD1" w:rsidP="00675CD1">
      <w:pPr>
        <w:pStyle w:val="Subtitle"/>
        <w:rPr>
          <w:lang w:val="fr-FR"/>
        </w:rPr>
      </w:pPr>
      <w:r w:rsidRPr="00CA0791">
        <w:rPr>
          <w:lang w:val="fr-FR"/>
        </w:rPr>
        <w:t>LIST OF TABLES</w:t>
      </w:r>
    </w:p>
    <w:p w:rsidR="00675CD1" w:rsidRPr="00CA0791" w:rsidRDefault="00675CD1" w:rsidP="00675CD1">
      <w:pPr>
        <w:rPr>
          <w:lang w:val="fr-FR"/>
        </w:rPr>
      </w:pPr>
    </w:p>
    <w:p w:rsidR="00675CD1" w:rsidRPr="00CA0791" w:rsidRDefault="00675CD1" w:rsidP="00675CD1">
      <w:pPr>
        <w:rPr>
          <w:rFonts w:cs="Tahoma"/>
          <w:lang w:val="fr-FR"/>
        </w:rPr>
      </w:pPr>
    </w:p>
    <w:p w:rsidR="00675CD1" w:rsidRPr="00CA0791" w:rsidRDefault="00675CD1" w:rsidP="00675CD1">
      <w:pPr>
        <w:rPr>
          <w:rFonts w:cs="Tahoma"/>
          <w:lang w:val="fr-FR"/>
        </w:rPr>
        <w:sectPr w:rsidR="00675CD1" w:rsidRPr="00CA0791" w:rsidSect="00DE2DD3">
          <w:headerReference w:type="default" r:id="rId29"/>
          <w:footerReference w:type="default" r:id="rId30"/>
          <w:headerReference w:type="first" r:id="rId31"/>
          <w:pgSz w:w="11906" w:h="16838" w:code="9"/>
          <w:pgMar w:top="1247" w:right="1134" w:bottom="568" w:left="1134" w:header="709" w:footer="603" w:gutter="0"/>
          <w:cols w:space="708"/>
          <w:titlePg/>
          <w:docGrid w:linePitch="360"/>
        </w:sectPr>
      </w:pPr>
    </w:p>
    <w:p w:rsidR="00675CD1" w:rsidRPr="00105FB1" w:rsidRDefault="00675CD1" w:rsidP="00544AC0">
      <w:pPr>
        <w:pStyle w:val="Heading1"/>
        <w:keepNext/>
        <w:numPr>
          <w:ilvl w:val="0"/>
          <w:numId w:val="25"/>
        </w:numPr>
        <w:pBdr>
          <w:bottom w:val="single" w:sz="4" w:space="5" w:color="auto"/>
        </w:pBdr>
        <w:suppressAutoHyphens w:val="0"/>
        <w:spacing w:before="600" w:after="240"/>
        <w:jc w:val="both"/>
      </w:pPr>
      <w:bookmarkStart w:id="119" w:name="_Toc767628"/>
      <w:bookmarkStart w:id="120" w:name="_Ref235528896"/>
      <w:r w:rsidRPr="00105FB1">
        <w:t>Scope of this document</w:t>
      </w:r>
      <w:bookmarkEnd w:id="119"/>
    </w:p>
    <w:p w:rsidR="00675CD1" w:rsidRPr="00246FFB" w:rsidRDefault="00675CD1" w:rsidP="00544AC0">
      <w:pPr>
        <w:numPr>
          <w:ilvl w:val="0"/>
          <w:numId w:val="43"/>
        </w:numPr>
        <w:spacing w:before="120" w:after="120"/>
        <w:ind w:left="714" w:hanging="357"/>
        <w:jc w:val="both"/>
        <w:rPr>
          <w:rFonts w:cs="Tahoma"/>
          <w:lang w:val="en-US"/>
        </w:rPr>
      </w:pPr>
      <w:bookmarkStart w:id="121" w:name="_Toc217298150"/>
      <w:bookmarkStart w:id="122" w:name="_Toc231107433"/>
      <w:bookmarkStart w:id="123" w:name="_Toc231131881"/>
      <w:bookmarkStart w:id="124" w:name="_Toc236710958"/>
      <w:bookmarkStart w:id="125" w:name="_Toc231107434"/>
      <w:bookmarkStart w:id="126" w:name="_Toc231131882"/>
      <w:bookmarkStart w:id="127" w:name="_Toc236710959"/>
      <w:bookmarkEnd w:id="120"/>
      <w:r w:rsidRPr="00246FFB">
        <w:rPr>
          <w:rFonts w:cs="Tahoma"/>
          <w:lang w:val="en-US"/>
        </w:rPr>
        <w:t xml:space="preserve">The purpose of this document is to define the basic requirements and technical specifications to design </w:t>
      </w:r>
      <w:r>
        <w:rPr>
          <w:rFonts w:cs="Tahoma"/>
          <w:lang w:val="en-US"/>
        </w:rPr>
        <w:t xml:space="preserve">the </w:t>
      </w:r>
      <w:r w:rsidRPr="00246FFB">
        <w:rPr>
          <w:rFonts w:cs="Tahoma"/>
          <w:lang w:val="en-US"/>
        </w:rPr>
        <w:t xml:space="preserve">GMES </w:t>
      </w:r>
      <w:r>
        <w:rPr>
          <w:rFonts w:cs="Tahoma"/>
          <w:lang w:val="en-US"/>
        </w:rPr>
        <w:t xml:space="preserve">and AFRICA Support Programme </w:t>
      </w:r>
      <w:r w:rsidRPr="00246FFB">
        <w:rPr>
          <w:rFonts w:cs="Tahoma"/>
          <w:lang w:val="en-US"/>
        </w:rPr>
        <w:t xml:space="preserve">thematic stations at newly designated locations. </w:t>
      </w:r>
    </w:p>
    <w:p w:rsidR="001C0068" w:rsidRPr="00246FFB" w:rsidRDefault="00675CD1" w:rsidP="001C0068">
      <w:pPr>
        <w:numPr>
          <w:ilvl w:val="0"/>
          <w:numId w:val="43"/>
        </w:numPr>
        <w:spacing w:before="120" w:after="120"/>
        <w:ind w:left="714" w:hanging="357"/>
        <w:jc w:val="both"/>
        <w:rPr>
          <w:rFonts w:cs="Tahoma"/>
          <w:lang w:val="en-US"/>
        </w:rPr>
      </w:pPr>
      <w:r w:rsidRPr="00246FFB">
        <w:rPr>
          <w:rFonts w:cs="Tahoma"/>
          <w:lang w:val="en-US"/>
        </w:rPr>
        <w:t>These stations are built on the same architecture tha</w:t>
      </w:r>
      <w:r>
        <w:rPr>
          <w:rFonts w:cs="Tahoma"/>
          <w:lang w:val="en-US"/>
        </w:rPr>
        <w:t>n</w:t>
      </w:r>
      <w:r w:rsidRPr="00246FFB">
        <w:rPr>
          <w:rFonts w:cs="Tahoma"/>
          <w:lang w:val="en-US"/>
        </w:rPr>
        <w:t xml:space="preserve"> the one of the MESA 2015 stations</w:t>
      </w:r>
      <w:r>
        <w:rPr>
          <w:rFonts w:cs="Tahoma"/>
          <w:lang w:val="en-US"/>
        </w:rPr>
        <w:t xml:space="preserve">, delivered to African countries under the EU funded MESA Programme between 2013 and </w:t>
      </w:r>
      <w:r w:rsidRPr="00DC7569">
        <w:rPr>
          <w:rFonts w:cs="Tahoma"/>
          <w:lang w:val="en-US"/>
        </w:rPr>
        <w:t xml:space="preserve">2017. </w:t>
      </w:r>
      <w:r w:rsidR="001C0068" w:rsidRPr="00DC7569">
        <w:rPr>
          <w:rFonts w:cs="Tahoma"/>
          <w:lang w:val="en-US"/>
        </w:rPr>
        <w:t>The compatibility with those stations must be preserved. In particular, the new system should be easy to install on the previous MESA hardware</w:t>
      </w:r>
      <w:r w:rsidR="001C0068" w:rsidRPr="00DC7569">
        <w:rPr>
          <w:rStyle w:val="FootnoteReference"/>
          <w:rFonts w:cs="Tahoma"/>
          <w:lang w:val="en-US"/>
        </w:rPr>
        <w:footnoteReference w:id="10"/>
      </w:r>
    </w:p>
    <w:p w:rsidR="00675CD1" w:rsidRPr="00246FFB" w:rsidRDefault="00675CD1" w:rsidP="00544AC0">
      <w:pPr>
        <w:numPr>
          <w:ilvl w:val="0"/>
          <w:numId w:val="43"/>
        </w:numPr>
        <w:spacing w:before="120" w:after="120"/>
        <w:ind w:left="714" w:hanging="357"/>
        <w:jc w:val="both"/>
        <w:rPr>
          <w:rFonts w:cs="Tahoma"/>
          <w:lang w:val="en-US"/>
        </w:rPr>
      </w:pPr>
    </w:p>
    <w:p w:rsidR="00675CD1" w:rsidRPr="00246FFB" w:rsidRDefault="00675CD1" w:rsidP="00544AC0">
      <w:pPr>
        <w:pStyle w:val="Heading1"/>
        <w:keepNext/>
        <w:numPr>
          <w:ilvl w:val="0"/>
          <w:numId w:val="25"/>
        </w:numPr>
        <w:pBdr>
          <w:bottom w:val="single" w:sz="4" w:space="5" w:color="auto"/>
        </w:pBdr>
        <w:suppressAutoHyphens w:val="0"/>
        <w:spacing w:before="600" w:after="240"/>
        <w:jc w:val="both"/>
      </w:pPr>
      <w:bookmarkStart w:id="128" w:name="_Toc245529215"/>
      <w:bookmarkStart w:id="129" w:name="_Toc245529276"/>
      <w:bookmarkStart w:id="130" w:name="_Toc245529388"/>
      <w:bookmarkStart w:id="131" w:name="_Toc245529449"/>
      <w:bookmarkStart w:id="132" w:name="_Toc262104417"/>
      <w:bookmarkStart w:id="133" w:name="_Toc767629"/>
      <w:bookmarkStart w:id="134" w:name="_Toc399315327"/>
      <w:bookmarkEnd w:id="121"/>
      <w:bookmarkEnd w:id="122"/>
      <w:bookmarkEnd w:id="123"/>
      <w:bookmarkEnd w:id="124"/>
      <w:bookmarkEnd w:id="125"/>
      <w:bookmarkEnd w:id="126"/>
      <w:bookmarkEnd w:id="127"/>
      <w:bookmarkEnd w:id="128"/>
      <w:bookmarkEnd w:id="129"/>
      <w:bookmarkEnd w:id="130"/>
      <w:bookmarkEnd w:id="131"/>
      <w:r w:rsidRPr="00246FFB">
        <w:t>GMES ground stations architecture Overview</w:t>
      </w:r>
      <w:bookmarkEnd w:id="132"/>
      <w:bookmarkEnd w:id="133"/>
    </w:p>
    <w:p w:rsidR="00675CD1" w:rsidRDefault="00675CD1" w:rsidP="00675CD1">
      <w:pPr>
        <w:keepNext/>
        <w:jc w:val="center"/>
      </w:pPr>
      <w:bookmarkStart w:id="135" w:name="_Toc231370297"/>
      <w:bookmarkStart w:id="136" w:name="_Toc234125087"/>
      <w:bookmarkStart w:id="137" w:name="_Toc236715077"/>
      <w:bookmarkStart w:id="138" w:name="_Toc262104419"/>
      <w:bookmarkStart w:id="139" w:name="_Ref402226345"/>
      <w:r>
        <w:rPr>
          <w:noProof/>
          <w:lang w:val="en-US"/>
        </w:rPr>
        <w:drawing>
          <wp:inline distT="0" distB="0" distL="0" distR="0" wp14:anchorId="3B325973" wp14:editId="159E6A9F">
            <wp:extent cx="3215574" cy="2575826"/>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hitecture.jpg"/>
                    <pic:cNvPicPr/>
                  </pic:nvPicPr>
                  <pic:blipFill>
                    <a:blip r:embed="rId32">
                      <a:extLst>
                        <a:ext uri="{28A0092B-C50C-407E-A947-70E740481C1C}">
                          <a14:useLocalDpi xmlns:a14="http://schemas.microsoft.com/office/drawing/2010/main" val="0"/>
                        </a:ext>
                      </a:extLst>
                    </a:blip>
                    <a:stretch>
                      <a:fillRect/>
                    </a:stretch>
                  </pic:blipFill>
                  <pic:spPr>
                    <a:xfrm>
                      <a:off x="0" y="0"/>
                      <a:ext cx="3262047" cy="2613053"/>
                    </a:xfrm>
                    <a:prstGeom prst="rect">
                      <a:avLst/>
                    </a:prstGeom>
                  </pic:spPr>
                </pic:pic>
              </a:graphicData>
            </a:graphic>
          </wp:inline>
        </w:drawing>
      </w:r>
    </w:p>
    <w:p w:rsidR="00675CD1" w:rsidRPr="00105FB1" w:rsidRDefault="00675CD1" w:rsidP="00675CD1">
      <w:pPr>
        <w:pStyle w:val="Caption"/>
        <w:jc w:val="center"/>
        <w:rPr>
          <w:rFonts w:cs="Tahoma"/>
          <w:lang w:val="en-US"/>
        </w:rPr>
      </w:pPr>
      <w:bookmarkStart w:id="140" w:name="_Toc536787070"/>
      <w:r>
        <w:t xml:space="preserve">Figure </w:t>
      </w:r>
      <w:r w:rsidR="003739D7">
        <w:rPr>
          <w:noProof/>
        </w:rPr>
        <w:fldChar w:fldCharType="begin"/>
      </w:r>
      <w:r w:rsidR="003739D7">
        <w:rPr>
          <w:noProof/>
        </w:rPr>
        <w:instrText xml:space="preserve"> SEQ Figure \* ARABIC </w:instrText>
      </w:r>
      <w:r w:rsidR="003739D7">
        <w:rPr>
          <w:noProof/>
        </w:rPr>
        <w:fldChar w:fldCharType="separate"/>
      </w:r>
      <w:r>
        <w:rPr>
          <w:noProof/>
        </w:rPr>
        <w:t>1</w:t>
      </w:r>
      <w:r w:rsidR="003739D7">
        <w:rPr>
          <w:noProof/>
        </w:rPr>
        <w:fldChar w:fldCharType="end"/>
      </w:r>
      <w:r>
        <w:t xml:space="preserve">: </w:t>
      </w:r>
      <w:r w:rsidRPr="00586C4A">
        <w:t>GMES Station Architecture Overview</w:t>
      </w:r>
      <w:bookmarkEnd w:id="140"/>
    </w:p>
    <w:p w:rsidR="00675CD1" w:rsidRPr="00105FB1" w:rsidRDefault="00675CD1" w:rsidP="00675CD1">
      <w:pPr>
        <w:rPr>
          <w:rFonts w:cs="Tahoma"/>
          <w:lang w:val="en-US"/>
        </w:rPr>
      </w:pPr>
    </w:p>
    <w:p w:rsidR="00675CD1" w:rsidRPr="00105FB1" w:rsidRDefault="00675CD1" w:rsidP="00675CD1">
      <w:pPr>
        <w:rPr>
          <w:rFonts w:cs="Tahoma"/>
          <w:lang w:val="en-US"/>
        </w:rPr>
      </w:pPr>
      <w:r w:rsidRPr="00105FB1">
        <w:rPr>
          <w:rFonts w:cs="Tahoma"/>
          <w:lang w:val="en-US"/>
        </w:rPr>
        <w:t>The GMES thematic ground station is composed of the following equipment:</w:t>
      </w:r>
    </w:p>
    <w:p w:rsidR="00675CD1" w:rsidRPr="00105FB1" w:rsidRDefault="00675CD1" w:rsidP="00675CD1">
      <w:pPr>
        <w:jc w:val="center"/>
        <w:rPr>
          <w:rFonts w:cs="Tahoma"/>
          <w:lang w:val="en-US"/>
        </w:rPr>
      </w:pPr>
    </w:p>
    <w:p w:rsidR="00675CD1" w:rsidRPr="00105FB1" w:rsidRDefault="00675CD1" w:rsidP="00544AC0">
      <w:pPr>
        <w:numPr>
          <w:ilvl w:val="0"/>
          <w:numId w:val="43"/>
        </w:numPr>
        <w:jc w:val="both"/>
        <w:rPr>
          <w:rFonts w:cs="Tahoma"/>
          <w:lang w:val="en-US"/>
        </w:rPr>
      </w:pPr>
      <w:r w:rsidRPr="00105FB1">
        <w:rPr>
          <w:rFonts w:cs="Tahoma"/>
          <w:b/>
          <w:lang w:val="en-US"/>
        </w:rPr>
        <w:t>Outdoor unit</w:t>
      </w:r>
      <w:r w:rsidRPr="00105FB1">
        <w:rPr>
          <w:rFonts w:cs="Tahoma"/>
          <w:lang w:val="en-US"/>
        </w:rPr>
        <w:t xml:space="preserve"> composed of 1 antenna subsystem (dish, mounting, feed, LNB, cables and eventually RF filter) to allow the reception of the EUMETCast</w:t>
      </w:r>
      <w:r>
        <w:rPr>
          <w:rFonts w:cs="Tahoma"/>
          <w:lang w:val="en-US"/>
        </w:rPr>
        <w:t>-Africa</w:t>
      </w:r>
      <w:r w:rsidRPr="00105FB1">
        <w:rPr>
          <w:rFonts w:cs="Tahoma"/>
          <w:lang w:val="en-US"/>
        </w:rPr>
        <w:t xml:space="preserve"> flows.  </w:t>
      </w:r>
    </w:p>
    <w:p w:rsidR="00675CD1" w:rsidRPr="00105FB1" w:rsidRDefault="00675CD1" w:rsidP="00675CD1">
      <w:pPr>
        <w:jc w:val="center"/>
        <w:rPr>
          <w:lang w:val="en-US"/>
        </w:rPr>
      </w:pPr>
    </w:p>
    <w:p w:rsidR="00675CD1" w:rsidRPr="00105FB1" w:rsidRDefault="00675CD1" w:rsidP="00544AC0">
      <w:pPr>
        <w:numPr>
          <w:ilvl w:val="0"/>
          <w:numId w:val="43"/>
        </w:numPr>
        <w:jc w:val="both"/>
        <w:rPr>
          <w:rFonts w:cs="Tahoma"/>
          <w:lang w:val="en-US"/>
        </w:rPr>
      </w:pPr>
      <w:r w:rsidRPr="00105FB1">
        <w:rPr>
          <w:rFonts w:cs="Tahoma"/>
          <w:b/>
          <w:lang w:val="en-US"/>
        </w:rPr>
        <w:t xml:space="preserve">Indoor Units </w:t>
      </w:r>
      <w:r w:rsidRPr="00105FB1">
        <w:rPr>
          <w:rFonts w:cs="Tahoma"/>
          <w:lang w:val="en-US"/>
        </w:rPr>
        <w:t>each composed of the following elements:</w:t>
      </w:r>
    </w:p>
    <w:p w:rsidR="00675CD1" w:rsidRPr="00105FB1" w:rsidRDefault="00675CD1" w:rsidP="00544AC0">
      <w:pPr>
        <w:numPr>
          <w:ilvl w:val="1"/>
          <w:numId w:val="43"/>
        </w:numPr>
        <w:spacing w:before="120" w:after="120"/>
        <w:ind w:left="1434" w:hanging="357"/>
        <w:jc w:val="both"/>
        <w:rPr>
          <w:rFonts w:cs="Tahoma"/>
          <w:lang w:val="en-US"/>
        </w:rPr>
      </w:pPr>
      <w:r w:rsidRPr="00105FB1">
        <w:rPr>
          <w:rFonts w:cs="Tahoma"/>
          <w:lang w:val="en-US"/>
        </w:rPr>
        <w:t xml:space="preserve">1 Acquisition subsystem consisting of a PC </w:t>
      </w:r>
      <w:r>
        <w:rPr>
          <w:rFonts w:cs="Tahoma"/>
          <w:lang w:val="en-US"/>
        </w:rPr>
        <w:t xml:space="preserve">(PC1) </w:t>
      </w:r>
      <w:r w:rsidRPr="00105FB1">
        <w:rPr>
          <w:rFonts w:cs="Tahoma"/>
          <w:lang w:val="en-US"/>
        </w:rPr>
        <w:t xml:space="preserve">equipped with a DVB-S2 reception card for </w:t>
      </w:r>
      <w:r>
        <w:rPr>
          <w:rFonts w:cs="Tahoma"/>
          <w:lang w:val="en-US"/>
        </w:rPr>
        <w:t>EUMETCAST</w:t>
      </w:r>
      <w:r w:rsidRPr="00105FB1">
        <w:rPr>
          <w:rFonts w:cs="Tahoma"/>
          <w:lang w:val="en-US"/>
        </w:rPr>
        <w:t xml:space="preserve"> data flow reception, </w:t>
      </w:r>
    </w:p>
    <w:p w:rsidR="00675CD1" w:rsidRDefault="00675CD1" w:rsidP="00544AC0">
      <w:pPr>
        <w:numPr>
          <w:ilvl w:val="1"/>
          <w:numId w:val="43"/>
        </w:numPr>
        <w:spacing w:before="120" w:after="120"/>
        <w:ind w:left="1434" w:hanging="357"/>
        <w:jc w:val="both"/>
        <w:rPr>
          <w:rFonts w:cs="Tahoma"/>
          <w:lang w:val="en-US"/>
        </w:rPr>
      </w:pPr>
      <w:r w:rsidRPr="00105FB1">
        <w:rPr>
          <w:rFonts w:cs="Tahoma"/>
          <w:lang w:val="en-US"/>
        </w:rPr>
        <w:t xml:space="preserve">1 workstation for data </w:t>
      </w:r>
      <w:r>
        <w:rPr>
          <w:rFonts w:cs="Tahoma"/>
          <w:lang w:val="en-US"/>
        </w:rPr>
        <w:t xml:space="preserve">acquisition and </w:t>
      </w:r>
      <w:r w:rsidRPr="00105FB1">
        <w:rPr>
          <w:rFonts w:cs="Tahoma"/>
          <w:lang w:val="en-US"/>
        </w:rPr>
        <w:t xml:space="preserve">processing </w:t>
      </w:r>
      <w:r>
        <w:rPr>
          <w:rFonts w:cs="Tahoma"/>
          <w:lang w:val="en-US"/>
        </w:rPr>
        <w:t xml:space="preserve">(PC2) </w:t>
      </w:r>
      <w:r w:rsidRPr="00105FB1">
        <w:rPr>
          <w:rFonts w:cs="Tahoma"/>
          <w:lang w:val="en-US"/>
        </w:rPr>
        <w:t xml:space="preserve">and 1 </w:t>
      </w:r>
      <w:r>
        <w:rPr>
          <w:rFonts w:cs="Tahoma"/>
          <w:lang w:val="en-US"/>
        </w:rPr>
        <w:t>workstation</w:t>
      </w:r>
      <w:r w:rsidRPr="00105FB1">
        <w:rPr>
          <w:rFonts w:cs="Tahoma"/>
          <w:lang w:val="en-US"/>
        </w:rPr>
        <w:t xml:space="preserve"> for data </w:t>
      </w:r>
      <w:r>
        <w:rPr>
          <w:rFonts w:cs="Tahoma"/>
          <w:lang w:val="en-US"/>
        </w:rPr>
        <w:t xml:space="preserve">visualization </w:t>
      </w:r>
      <w:r w:rsidRPr="00105FB1">
        <w:rPr>
          <w:rFonts w:cs="Tahoma"/>
          <w:lang w:val="en-US"/>
        </w:rPr>
        <w:t>and sharing</w:t>
      </w:r>
      <w:r>
        <w:rPr>
          <w:rFonts w:cs="Tahoma"/>
          <w:lang w:val="en-US"/>
        </w:rPr>
        <w:t xml:space="preserve"> (PC3)</w:t>
      </w:r>
      <w:r w:rsidRPr="00105FB1">
        <w:rPr>
          <w:rFonts w:cs="Tahoma"/>
          <w:lang w:val="en-US"/>
        </w:rPr>
        <w:t>. These 2 stations are so called eStations.</w:t>
      </w:r>
    </w:p>
    <w:p w:rsidR="00675CD1" w:rsidRPr="004828BC" w:rsidRDefault="00675CD1" w:rsidP="00544AC0">
      <w:pPr>
        <w:numPr>
          <w:ilvl w:val="1"/>
          <w:numId w:val="43"/>
        </w:numPr>
        <w:spacing w:before="120" w:after="120"/>
        <w:ind w:left="1434" w:hanging="357"/>
        <w:jc w:val="both"/>
        <w:rPr>
          <w:rFonts w:cs="Tahoma"/>
          <w:lang w:val="en-US"/>
        </w:rPr>
      </w:pPr>
      <w:bookmarkStart w:id="141" w:name="_Hlk536547075"/>
      <w:r w:rsidRPr="004828BC">
        <w:rPr>
          <w:rFonts w:cs="Tahoma"/>
          <w:lang w:val="en-US"/>
        </w:rPr>
        <w:t>1</w:t>
      </w:r>
      <w:r>
        <w:rPr>
          <w:rFonts w:cs="Tahoma"/>
          <w:lang w:val="en-US"/>
        </w:rPr>
        <w:t xml:space="preserve"> </w:t>
      </w:r>
      <w:r w:rsidRPr="004828BC">
        <w:rPr>
          <w:rFonts w:cs="Tahoma"/>
          <w:lang w:val="en-US"/>
        </w:rPr>
        <w:t>E</w:t>
      </w:r>
      <w:r>
        <w:rPr>
          <w:rFonts w:cs="Tahoma"/>
          <w:lang w:val="en-US"/>
        </w:rPr>
        <w:t>UMETCAST</w:t>
      </w:r>
      <w:r w:rsidRPr="004828BC">
        <w:rPr>
          <w:rFonts w:cs="Tahoma"/>
          <w:lang w:val="en-US"/>
        </w:rPr>
        <w:t xml:space="preserve"> Key Unit (EKU) per reception PC </w:t>
      </w:r>
      <w:r>
        <w:rPr>
          <w:rFonts w:cs="Tahoma"/>
          <w:lang w:val="en-US"/>
        </w:rPr>
        <w:t xml:space="preserve">(i.e. 2 PCs) </w:t>
      </w:r>
      <w:bookmarkEnd w:id="141"/>
      <w:r w:rsidRPr="004828BC">
        <w:rPr>
          <w:rFonts w:cs="Tahoma"/>
          <w:lang w:val="en-US"/>
        </w:rPr>
        <w:t xml:space="preserve">for decryption of data keys and </w:t>
      </w:r>
      <w:r>
        <w:rPr>
          <w:rFonts w:cs="Tahoma"/>
          <w:lang w:val="en-US"/>
        </w:rPr>
        <w:t>t</w:t>
      </w:r>
      <w:r w:rsidRPr="004828BC">
        <w:rPr>
          <w:rFonts w:cs="Tahoma"/>
          <w:lang w:val="en-US"/>
        </w:rPr>
        <w:t>he TELLICAST software allowing frames decoding and reconstruction of files.</w:t>
      </w:r>
    </w:p>
    <w:p w:rsidR="00675CD1" w:rsidRPr="00105FB1" w:rsidRDefault="00675CD1" w:rsidP="00544AC0">
      <w:pPr>
        <w:numPr>
          <w:ilvl w:val="1"/>
          <w:numId w:val="43"/>
        </w:numPr>
        <w:spacing w:before="120" w:after="120"/>
        <w:ind w:left="1434" w:hanging="357"/>
        <w:jc w:val="both"/>
        <w:rPr>
          <w:rFonts w:cs="Tahoma"/>
          <w:lang w:val="en-US"/>
        </w:rPr>
      </w:pPr>
      <w:r w:rsidRPr="00105FB1">
        <w:rPr>
          <w:rFonts w:cs="Tahoma"/>
          <w:lang w:val="en-US"/>
        </w:rPr>
        <w:t xml:space="preserve">1 Uninterruptible Power Supply (UPS) also known as a battery back-up, providing emergency power and line regulation as well to connected equipment by supplying power from a separate source when utility power is not available. </w:t>
      </w:r>
      <w:r>
        <w:rPr>
          <w:rFonts w:cs="Tahoma"/>
          <w:lang w:val="en-US"/>
        </w:rPr>
        <w:t>This</w:t>
      </w:r>
      <w:r w:rsidRPr="00105FB1">
        <w:rPr>
          <w:rFonts w:cs="Tahoma"/>
          <w:lang w:val="en-US"/>
        </w:rPr>
        <w:t xml:space="preserve"> UPS can be used to provide uninterrupted power to </w:t>
      </w:r>
      <w:r>
        <w:rPr>
          <w:rFonts w:cs="Tahoma"/>
          <w:lang w:val="en-US"/>
        </w:rPr>
        <w:t xml:space="preserve">the </w:t>
      </w:r>
      <w:r w:rsidRPr="00105FB1">
        <w:rPr>
          <w:rFonts w:cs="Tahoma"/>
          <w:lang w:val="en-US"/>
        </w:rPr>
        <w:t xml:space="preserve">equipment, </w:t>
      </w:r>
      <w:r>
        <w:rPr>
          <w:rFonts w:cs="Tahoma"/>
          <w:lang w:val="en-US"/>
        </w:rPr>
        <w:t xml:space="preserve">here up to 60 minutes, </w:t>
      </w:r>
      <w:r w:rsidRPr="00105FB1">
        <w:rPr>
          <w:rFonts w:cs="Tahoma"/>
          <w:lang w:val="en-US"/>
        </w:rPr>
        <w:t>until an auxiliary power supply can be turned on, utility power restored, or equipment safely shut down.</w:t>
      </w:r>
      <w:r>
        <w:rPr>
          <w:rFonts w:cs="Tahoma"/>
          <w:lang w:val="en-US"/>
        </w:rPr>
        <w:t xml:space="preserve">  Idea is to maintain a regular and reliable acquisition of data and products and protects equipment.  </w:t>
      </w:r>
    </w:p>
    <w:p w:rsidR="00675CD1" w:rsidRPr="00105FB1" w:rsidRDefault="00675CD1" w:rsidP="00544AC0">
      <w:pPr>
        <w:numPr>
          <w:ilvl w:val="1"/>
          <w:numId w:val="43"/>
        </w:numPr>
        <w:spacing w:before="120" w:after="120"/>
        <w:ind w:left="1434" w:hanging="357"/>
        <w:jc w:val="both"/>
        <w:rPr>
          <w:rFonts w:cs="Tahoma"/>
          <w:lang w:val="en-US"/>
        </w:rPr>
      </w:pPr>
      <w:r w:rsidRPr="00105FB1">
        <w:rPr>
          <w:rFonts w:cs="Tahoma"/>
          <w:lang w:val="en-US"/>
        </w:rPr>
        <w:t>One 8 ports Network switch for Local Area Networking.</w:t>
      </w:r>
    </w:p>
    <w:p w:rsidR="00675CD1" w:rsidRDefault="00675CD1" w:rsidP="00544AC0">
      <w:pPr>
        <w:numPr>
          <w:ilvl w:val="1"/>
          <w:numId w:val="43"/>
        </w:numPr>
        <w:spacing w:before="120" w:after="120"/>
        <w:ind w:left="1434" w:hanging="357"/>
        <w:jc w:val="both"/>
        <w:rPr>
          <w:rFonts w:cs="Tahoma"/>
          <w:lang w:val="en-US"/>
        </w:rPr>
      </w:pPr>
      <w:r w:rsidRPr="00105FB1">
        <w:rPr>
          <w:rFonts w:cs="Tahoma"/>
          <w:lang w:val="en-US"/>
        </w:rPr>
        <w:t>Power cords and RJ45 cables.</w:t>
      </w:r>
    </w:p>
    <w:p w:rsidR="00675CD1" w:rsidRDefault="00675CD1" w:rsidP="00544AC0">
      <w:pPr>
        <w:numPr>
          <w:ilvl w:val="1"/>
          <w:numId w:val="43"/>
        </w:numPr>
        <w:spacing w:before="120" w:after="120"/>
        <w:ind w:left="1434" w:hanging="357"/>
        <w:jc w:val="both"/>
        <w:rPr>
          <w:rFonts w:cs="Tahoma"/>
          <w:lang w:val="en-US"/>
        </w:rPr>
      </w:pPr>
      <w:r>
        <w:rPr>
          <w:rFonts w:cs="Tahoma"/>
          <w:lang w:val="en-US"/>
        </w:rPr>
        <w:t>Each PC will be equipped with a 21” monitor, keyboard and mouse</w:t>
      </w:r>
    </w:p>
    <w:p w:rsidR="00675CD1" w:rsidRDefault="00675CD1" w:rsidP="00675CD1">
      <w:pPr>
        <w:keepNext/>
        <w:spacing w:before="120" w:after="120"/>
      </w:pPr>
      <w:r>
        <w:object w:dxaOrig="15" w:dyaOrig="15" w14:anchorId="45BD1D9E">
          <v:shape id="_x0000_i1026" type="#_x0000_t75" style="width:.75pt;height:.75pt" o:ole="">
            <v:imagedata r:id="rId33" o:title=""/>
          </v:shape>
          <o:OLEObject Type="Embed" ProgID="Unknown" ShapeID="_x0000_i1026" DrawAspect="Content" ObjectID="_1626273509" r:id="rId34"/>
        </w:object>
      </w:r>
      <w:r>
        <w:rPr>
          <w:noProof/>
          <w:lang w:val="en-US"/>
        </w:rPr>
        <w:drawing>
          <wp:inline distT="0" distB="0" distL="0" distR="0" wp14:anchorId="796D0111" wp14:editId="65CEE8ED">
            <wp:extent cx="6188710" cy="3122930"/>
            <wp:effectExtent l="0" t="0" r="254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C2vsPC3.jpg"/>
                    <pic:cNvPicPr/>
                  </pic:nvPicPr>
                  <pic:blipFill>
                    <a:blip r:embed="rId35">
                      <a:extLst>
                        <a:ext uri="{28A0092B-C50C-407E-A947-70E740481C1C}">
                          <a14:useLocalDpi xmlns:a14="http://schemas.microsoft.com/office/drawing/2010/main" val="0"/>
                        </a:ext>
                      </a:extLst>
                    </a:blip>
                    <a:stretch>
                      <a:fillRect/>
                    </a:stretch>
                  </pic:blipFill>
                  <pic:spPr>
                    <a:xfrm>
                      <a:off x="0" y="0"/>
                      <a:ext cx="6188710" cy="3122930"/>
                    </a:xfrm>
                    <a:prstGeom prst="rect">
                      <a:avLst/>
                    </a:prstGeom>
                  </pic:spPr>
                </pic:pic>
              </a:graphicData>
            </a:graphic>
          </wp:inline>
        </w:drawing>
      </w:r>
    </w:p>
    <w:p w:rsidR="00675CD1" w:rsidRPr="00704536" w:rsidRDefault="00675CD1" w:rsidP="00675CD1">
      <w:pPr>
        <w:pStyle w:val="Caption"/>
      </w:pPr>
      <w:bookmarkStart w:id="142" w:name="_Toc536787071"/>
      <w:r>
        <w:t xml:space="preserve">Figure </w:t>
      </w:r>
      <w:r w:rsidR="003739D7">
        <w:rPr>
          <w:noProof/>
        </w:rPr>
        <w:fldChar w:fldCharType="begin"/>
      </w:r>
      <w:r w:rsidR="003739D7">
        <w:rPr>
          <w:noProof/>
        </w:rPr>
        <w:instrText xml:space="preserve"> SEQ Figure \* ARABIC </w:instrText>
      </w:r>
      <w:r w:rsidR="003739D7">
        <w:rPr>
          <w:noProof/>
        </w:rPr>
        <w:fldChar w:fldCharType="separate"/>
      </w:r>
      <w:r>
        <w:rPr>
          <w:noProof/>
        </w:rPr>
        <w:t>2</w:t>
      </w:r>
      <w:r w:rsidR="003739D7">
        <w:rPr>
          <w:noProof/>
        </w:rPr>
        <w:fldChar w:fldCharType="end"/>
      </w:r>
      <w:r>
        <w:t>: Segregation of tasks in the e-Station</w:t>
      </w:r>
      <w:bookmarkEnd w:id="142"/>
    </w:p>
    <w:p w:rsidR="00675CD1" w:rsidRPr="00105FB1" w:rsidRDefault="00675CD1" w:rsidP="00544AC0">
      <w:pPr>
        <w:pStyle w:val="Heading1"/>
        <w:keepNext/>
        <w:numPr>
          <w:ilvl w:val="0"/>
          <w:numId w:val="25"/>
        </w:numPr>
        <w:pBdr>
          <w:bottom w:val="single" w:sz="4" w:space="5" w:color="auto"/>
        </w:pBdr>
        <w:suppressAutoHyphens w:val="0"/>
        <w:spacing w:before="600" w:after="240"/>
        <w:jc w:val="both"/>
      </w:pPr>
      <w:bookmarkStart w:id="143" w:name="_Toc767630"/>
      <w:r w:rsidRPr="00105FB1">
        <w:t>EUMETCast data reception</w:t>
      </w:r>
      <w:bookmarkEnd w:id="143"/>
    </w:p>
    <w:p w:rsidR="00675CD1" w:rsidRDefault="00675CD1" w:rsidP="00675CD1">
      <w:pPr>
        <w:rPr>
          <w:noProof/>
          <w:lang w:val="en-US"/>
        </w:rPr>
      </w:pPr>
      <w:bookmarkStart w:id="144" w:name="_Toc262104416"/>
      <w:bookmarkEnd w:id="135"/>
      <w:bookmarkEnd w:id="136"/>
      <w:bookmarkEnd w:id="137"/>
      <w:bookmarkEnd w:id="138"/>
      <w:bookmarkEnd w:id="139"/>
      <w:r w:rsidRPr="00105FB1">
        <w:rPr>
          <w:rFonts w:cs="Tahoma"/>
          <w:szCs w:val="22"/>
          <w:lang w:val="en-US"/>
        </w:rPr>
        <w:t xml:space="preserve">Environmental and earth observation data are provided using a </w:t>
      </w:r>
      <w:r w:rsidRPr="00105FB1">
        <w:rPr>
          <w:rFonts w:cs="Tahoma"/>
          <w:lang w:val="en-US"/>
        </w:rPr>
        <w:t xml:space="preserve">EUMETCast </w:t>
      </w:r>
      <w:r w:rsidRPr="00105FB1">
        <w:rPr>
          <w:rFonts w:cs="Tahoma"/>
          <w:szCs w:val="22"/>
          <w:lang w:val="en-US"/>
        </w:rPr>
        <w:t>channel or can also be grabbed from external sources through an internet connection.</w:t>
      </w:r>
      <w:r w:rsidRPr="00105FB1">
        <w:rPr>
          <w:noProof/>
          <w:lang w:val="en-US"/>
        </w:rPr>
        <w:t xml:space="preserve"> </w:t>
      </w:r>
    </w:p>
    <w:p w:rsidR="00675CD1" w:rsidRDefault="00675CD1" w:rsidP="00675CD1">
      <w:pPr>
        <w:rPr>
          <w:noProof/>
          <w:lang w:val="en-US"/>
        </w:rPr>
      </w:pPr>
    </w:p>
    <w:p w:rsidR="00675CD1" w:rsidRDefault="00675CD1" w:rsidP="00675CD1">
      <w:pPr>
        <w:rPr>
          <w:noProof/>
          <w:lang w:val="en-US"/>
        </w:rPr>
      </w:pPr>
    </w:p>
    <w:p w:rsidR="00675CD1" w:rsidRDefault="00675CD1" w:rsidP="00675CD1">
      <w:pPr>
        <w:rPr>
          <w:noProof/>
          <w:lang w:val="en-US"/>
        </w:rPr>
      </w:pPr>
    </w:p>
    <w:p w:rsidR="00675CD1" w:rsidRDefault="00675CD1" w:rsidP="00675CD1">
      <w:pPr>
        <w:rPr>
          <w:noProof/>
          <w:lang w:val="en-US"/>
        </w:rPr>
      </w:pPr>
    </w:p>
    <w:p w:rsidR="00675CD1" w:rsidRDefault="00675CD1" w:rsidP="00675CD1">
      <w:pPr>
        <w:keepNext/>
      </w:pPr>
      <w:r>
        <w:object w:dxaOrig="12811" w:dyaOrig="4021" w14:anchorId="03261B55">
          <v:shape id="_x0000_i1027" type="#_x0000_t75" style="width:486.75pt;height:152.25pt" o:ole="" o:bordertopcolor="this" o:borderleftcolor="this" o:borderbottomcolor="this" o:borderrightcolor="this">
            <v:imagedata r:id="rId36" o:title=""/>
            <w10:bordertop type="single" width="12"/>
            <w10:borderleft type="single" width="12"/>
            <w10:borderbottom type="single" width="12"/>
            <w10:borderright type="single" width="12"/>
          </v:shape>
          <o:OLEObject Type="Embed" ProgID="Visio.Drawing.15" ShapeID="_x0000_i1027" DrawAspect="Content" ObjectID="_1626273510" r:id="rId37"/>
        </w:object>
      </w:r>
    </w:p>
    <w:p w:rsidR="00675CD1" w:rsidRDefault="00675CD1" w:rsidP="00675CD1">
      <w:pPr>
        <w:pStyle w:val="Caption"/>
      </w:pPr>
      <w:bookmarkStart w:id="145" w:name="_Toc536787072"/>
      <w:r>
        <w:t xml:space="preserve">Figure </w:t>
      </w:r>
      <w:r w:rsidR="003739D7">
        <w:rPr>
          <w:noProof/>
        </w:rPr>
        <w:fldChar w:fldCharType="begin"/>
      </w:r>
      <w:r w:rsidR="003739D7">
        <w:rPr>
          <w:noProof/>
        </w:rPr>
        <w:instrText xml:space="preserve"> SEQ Figure \* ARABIC </w:instrText>
      </w:r>
      <w:r w:rsidR="003739D7">
        <w:rPr>
          <w:noProof/>
        </w:rPr>
        <w:fldChar w:fldCharType="separate"/>
      </w:r>
      <w:r>
        <w:rPr>
          <w:noProof/>
        </w:rPr>
        <w:t>4</w:t>
      </w:r>
      <w:r w:rsidR="003739D7">
        <w:rPr>
          <w:noProof/>
        </w:rPr>
        <w:fldChar w:fldCharType="end"/>
      </w:r>
      <w:r>
        <w:t xml:space="preserve">: </w:t>
      </w:r>
      <w:r w:rsidRPr="003760BB">
        <w:t>Overview of the EUMETCast broadcast</w:t>
      </w:r>
      <w:bookmarkEnd w:id="145"/>
    </w:p>
    <w:p w:rsidR="00675CD1" w:rsidRPr="00704536" w:rsidRDefault="00675CD1" w:rsidP="00675CD1"/>
    <w:p w:rsidR="00675CD1" w:rsidRPr="00105FB1" w:rsidRDefault="00675CD1" w:rsidP="00675CD1">
      <w:pPr>
        <w:jc w:val="center"/>
        <w:rPr>
          <w:rFonts w:cs="Tahoma"/>
          <w:szCs w:val="22"/>
          <w:lang w:val="en-US"/>
        </w:rPr>
      </w:pPr>
      <w:r w:rsidRPr="00105FB1">
        <w:rPr>
          <w:noProof/>
          <w:lang w:val="en-US"/>
        </w:rPr>
        <w:drawing>
          <wp:inline distT="0" distB="0" distL="0" distR="0" wp14:anchorId="4DCAC0C3" wp14:editId="7651CB8F">
            <wp:extent cx="3676866" cy="2759103"/>
            <wp:effectExtent l="19050" t="19050" r="19050" b="222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2764" cy="2763528"/>
                    </a:xfrm>
                    <a:prstGeom prst="rect">
                      <a:avLst/>
                    </a:prstGeom>
                    <a:noFill/>
                    <a:ln>
                      <a:solidFill>
                        <a:schemeClr val="accent1">
                          <a:shade val="50000"/>
                        </a:schemeClr>
                      </a:solidFill>
                    </a:ln>
                  </pic:spPr>
                </pic:pic>
              </a:graphicData>
            </a:graphic>
          </wp:inline>
        </w:drawing>
      </w:r>
    </w:p>
    <w:p w:rsidR="00675CD1" w:rsidRPr="00105FB1" w:rsidRDefault="00675CD1" w:rsidP="00675CD1">
      <w:pPr>
        <w:pStyle w:val="Caption"/>
        <w:jc w:val="center"/>
        <w:rPr>
          <w:lang w:val="en-US"/>
        </w:rPr>
      </w:pPr>
      <w:bookmarkStart w:id="146" w:name="_Toc536787073"/>
      <w:bookmarkEnd w:id="144"/>
      <w:r w:rsidRPr="00105FB1">
        <w:rPr>
          <w:lang w:val="en-US"/>
        </w:rPr>
        <w:t xml:space="preserve">Figure </w:t>
      </w:r>
      <w:r w:rsidRPr="00105FB1">
        <w:rPr>
          <w:lang w:val="en-US"/>
        </w:rPr>
        <w:fldChar w:fldCharType="begin"/>
      </w:r>
      <w:r w:rsidRPr="00105FB1">
        <w:rPr>
          <w:lang w:val="en-US"/>
        </w:rPr>
        <w:instrText xml:space="preserve"> SEQ Figure \* ARABIC </w:instrText>
      </w:r>
      <w:r w:rsidRPr="00105FB1">
        <w:rPr>
          <w:lang w:val="en-US"/>
        </w:rPr>
        <w:fldChar w:fldCharType="separate"/>
      </w:r>
      <w:r>
        <w:rPr>
          <w:noProof/>
          <w:lang w:val="en-US"/>
        </w:rPr>
        <w:t>5</w:t>
      </w:r>
      <w:r w:rsidRPr="00105FB1">
        <w:rPr>
          <w:lang w:val="en-US"/>
        </w:rPr>
        <w:fldChar w:fldCharType="end"/>
      </w:r>
      <w:r w:rsidRPr="00105FB1">
        <w:rPr>
          <w:lang w:val="en-US"/>
        </w:rPr>
        <w:t>: System architecture available for MESA and PUMA stations</w:t>
      </w:r>
      <w:bookmarkEnd w:id="146"/>
    </w:p>
    <w:p w:rsidR="00675CD1" w:rsidRPr="00105FB1" w:rsidRDefault="00675CD1" w:rsidP="00544AC0">
      <w:pPr>
        <w:pStyle w:val="Heading1"/>
        <w:keepNext/>
        <w:numPr>
          <w:ilvl w:val="0"/>
          <w:numId w:val="25"/>
        </w:numPr>
        <w:pBdr>
          <w:bottom w:val="single" w:sz="4" w:space="5" w:color="auto"/>
        </w:pBdr>
        <w:suppressAutoHyphens w:val="0"/>
        <w:spacing w:before="600" w:after="240"/>
        <w:jc w:val="both"/>
      </w:pPr>
      <w:bookmarkStart w:id="147" w:name="_Toc767631"/>
      <w:r w:rsidRPr="00105FB1">
        <w:t>Technical specifications</w:t>
      </w:r>
      <w:bookmarkEnd w:id="147"/>
      <w:r w:rsidRPr="00105FB1">
        <w:t xml:space="preserve"> </w:t>
      </w:r>
    </w:p>
    <w:p w:rsidR="00675CD1" w:rsidRPr="0042052E" w:rsidRDefault="00675CD1" w:rsidP="00544AC0">
      <w:pPr>
        <w:pStyle w:val="Heading2"/>
        <w:keepNext/>
        <w:numPr>
          <w:ilvl w:val="1"/>
          <w:numId w:val="25"/>
        </w:numPr>
        <w:suppressAutoHyphens w:val="0"/>
        <w:spacing w:before="480" w:after="240"/>
        <w:jc w:val="both"/>
      </w:pPr>
      <w:bookmarkStart w:id="148" w:name="_Toc767632"/>
      <w:r>
        <w:t>Preamble</w:t>
      </w:r>
      <w:bookmarkEnd w:id="148"/>
    </w:p>
    <w:p w:rsidR="00675CD1" w:rsidRPr="0042052E" w:rsidRDefault="00675CD1" w:rsidP="00544AC0">
      <w:pPr>
        <w:pStyle w:val="ListParagraph"/>
        <w:numPr>
          <w:ilvl w:val="0"/>
          <w:numId w:val="45"/>
        </w:numPr>
        <w:spacing w:before="120" w:after="120"/>
        <w:ind w:left="714" w:hanging="357"/>
        <w:contextualSpacing w:val="0"/>
        <w:rPr>
          <w:rFonts w:eastAsia="Calibri"/>
          <w:lang w:val="en-US"/>
        </w:rPr>
      </w:pPr>
      <w:r w:rsidRPr="0042052E">
        <w:rPr>
          <w:rFonts w:eastAsia="Calibri"/>
          <w:lang w:val="en-US"/>
        </w:rPr>
        <w:t>The technical specifications contain updates based on the experience from MESA stations.</w:t>
      </w:r>
    </w:p>
    <w:p w:rsidR="00675CD1" w:rsidRDefault="00675CD1" w:rsidP="00544AC0">
      <w:pPr>
        <w:pStyle w:val="ListParagraph"/>
        <w:numPr>
          <w:ilvl w:val="0"/>
          <w:numId w:val="45"/>
        </w:numPr>
        <w:spacing w:before="120" w:after="120"/>
        <w:ind w:left="714" w:hanging="357"/>
        <w:contextualSpacing w:val="0"/>
        <w:rPr>
          <w:rFonts w:eastAsia="Calibri"/>
          <w:lang w:val="en-US"/>
        </w:rPr>
      </w:pPr>
      <w:r w:rsidRPr="0042052E">
        <w:rPr>
          <w:rFonts w:eastAsia="Calibri"/>
          <w:lang w:val="en-US"/>
        </w:rPr>
        <w:t xml:space="preserve">The original MESA technical specifications are in annex. </w:t>
      </w:r>
    </w:p>
    <w:p w:rsidR="00675CD1" w:rsidRPr="0042052E" w:rsidRDefault="00675CD1" w:rsidP="00544AC0">
      <w:pPr>
        <w:pStyle w:val="ListParagraph"/>
        <w:numPr>
          <w:ilvl w:val="0"/>
          <w:numId w:val="45"/>
        </w:numPr>
        <w:spacing w:before="120" w:after="120"/>
        <w:ind w:left="714" w:hanging="357"/>
        <w:contextualSpacing w:val="0"/>
        <w:rPr>
          <w:rFonts w:eastAsia="Calibri"/>
          <w:lang w:val="en-US"/>
        </w:rPr>
      </w:pPr>
      <w:r>
        <w:rPr>
          <w:rFonts w:eastAsia="Calibri"/>
          <w:lang w:val="en-US"/>
        </w:rPr>
        <w:t xml:space="preserve">The chapter 4 of the present technical requirements should prevail in case of conflicts.  </w:t>
      </w:r>
    </w:p>
    <w:p w:rsidR="00675CD1" w:rsidRPr="0042052E" w:rsidRDefault="00675CD1" w:rsidP="00544AC0">
      <w:pPr>
        <w:pStyle w:val="Heading2"/>
        <w:keepNext/>
        <w:numPr>
          <w:ilvl w:val="1"/>
          <w:numId w:val="25"/>
        </w:numPr>
        <w:suppressAutoHyphens w:val="0"/>
        <w:spacing w:before="480" w:after="240"/>
        <w:jc w:val="both"/>
      </w:pPr>
      <w:bookmarkStart w:id="149" w:name="_Toc767633"/>
      <w:r w:rsidRPr="0042052E">
        <w:t xml:space="preserve">General </w:t>
      </w:r>
      <w:r>
        <w:t>considerations</w:t>
      </w:r>
      <w:bookmarkEnd w:id="149"/>
    </w:p>
    <w:p w:rsidR="00675CD1" w:rsidRPr="00105FB1" w:rsidRDefault="00675CD1" w:rsidP="00544AC0">
      <w:pPr>
        <w:pStyle w:val="ListParagraph"/>
        <w:numPr>
          <w:ilvl w:val="0"/>
          <w:numId w:val="51"/>
        </w:numPr>
        <w:spacing w:before="120" w:after="120"/>
        <w:contextualSpacing w:val="0"/>
        <w:jc w:val="both"/>
        <w:rPr>
          <w:rFonts w:eastAsia="Calibri"/>
          <w:lang w:val="en-US"/>
        </w:rPr>
      </w:pPr>
      <w:r w:rsidRPr="00105FB1">
        <w:rPr>
          <w:rFonts w:eastAsia="Calibri"/>
          <w:lang w:val="en-US"/>
        </w:rPr>
        <w:t>All the equipment shall be provided complete with the necessary accessories and/or parts such as to ensure that the unit can operate to the required technical and quality specifications. All details of specification within each lot for each item are the minimum requirements unless otherwise stated. Any improvements on the specifications or additional features offered should be clearly identified in the Tenderer’s offer.</w:t>
      </w:r>
    </w:p>
    <w:p w:rsidR="00675CD1" w:rsidRPr="00105FB1" w:rsidRDefault="00675CD1" w:rsidP="00544AC0">
      <w:pPr>
        <w:pStyle w:val="ListParagraph"/>
        <w:numPr>
          <w:ilvl w:val="0"/>
          <w:numId w:val="51"/>
        </w:numPr>
        <w:spacing w:before="120" w:after="120"/>
        <w:ind w:left="714" w:hanging="357"/>
        <w:contextualSpacing w:val="0"/>
        <w:jc w:val="both"/>
        <w:rPr>
          <w:rFonts w:eastAsia="Calibri"/>
          <w:lang w:val="en-US"/>
        </w:rPr>
      </w:pPr>
      <w:r w:rsidRPr="00105FB1">
        <w:rPr>
          <w:rFonts w:eastAsia="Calibri"/>
          <w:lang w:val="en-US"/>
        </w:rPr>
        <w:t xml:space="preserve">All supplies </w:t>
      </w:r>
      <w:r>
        <w:rPr>
          <w:rFonts w:eastAsia="Calibri"/>
          <w:lang w:val="en-US"/>
        </w:rPr>
        <w:t>need</w:t>
      </w:r>
      <w:r w:rsidRPr="00105FB1">
        <w:rPr>
          <w:rFonts w:eastAsia="Calibri"/>
          <w:lang w:val="en-US"/>
        </w:rPr>
        <w:t xml:space="preserve"> to be ready to operate after delivery and installation by the Contractor if no other conditions are mentioned in the technical specification.</w:t>
      </w:r>
    </w:p>
    <w:p w:rsidR="00675CD1" w:rsidRPr="00105FB1" w:rsidRDefault="00675CD1" w:rsidP="00544AC0">
      <w:pPr>
        <w:pStyle w:val="ListParagraph"/>
        <w:numPr>
          <w:ilvl w:val="0"/>
          <w:numId w:val="51"/>
        </w:numPr>
        <w:spacing w:before="120" w:after="120"/>
        <w:ind w:left="714" w:hanging="357"/>
        <w:contextualSpacing w:val="0"/>
        <w:jc w:val="both"/>
        <w:rPr>
          <w:rFonts w:eastAsia="Calibri"/>
          <w:lang w:val="en-US"/>
        </w:rPr>
      </w:pPr>
      <w:r w:rsidRPr="00105FB1">
        <w:rPr>
          <w:rFonts w:eastAsia="Calibri"/>
          <w:lang w:val="en-US"/>
        </w:rPr>
        <w:t>The Contractor shall specify preliminary infrastructure work required such as concrete pad, network, and power supply. These specifications shall be sent to the Beneficiaries.</w:t>
      </w:r>
      <w:r>
        <w:rPr>
          <w:rFonts w:eastAsia="Calibri"/>
          <w:lang w:val="en-US"/>
        </w:rPr>
        <w:t xml:space="preserve">  </w:t>
      </w:r>
    </w:p>
    <w:p w:rsidR="00675CD1" w:rsidRPr="00105FB1" w:rsidRDefault="00675CD1" w:rsidP="00544AC0">
      <w:pPr>
        <w:pStyle w:val="ListParagraph"/>
        <w:numPr>
          <w:ilvl w:val="0"/>
          <w:numId w:val="51"/>
        </w:numPr>
        <w:spacing w:before="120" w:after="120"/>
        <w:ind w:left="714" w:hanging="357"/>
        <w:contextualSpacing w:val="0"/>
        <w:jc w:val="both"/>
        <w:rPr>
          <w:rFonts w:eastAsia="Calibri"/>
          <w:lang w:val="en-US"/>
        </w:rPr>
      </w:pPr>
      <w:r w:rsidRPr="00105FB1">
        <w:rPr>
          <w:rFonts w:eastAsia="Calibri"/>
          <w:lang w:val="en-US"/>
        </w:rPr>
        <w:t>The GMES Station configuration shall offer the same level of redundancy as the former MESA one. In particular, in case of failure of one PC, it shall be possible to switch over to a reduced configuration and the Station shall remain operational.</w:t>
      </w:r>
    </w:p>
    <w:p w:rsidR="00675CD1" w:rsidRPr="00105FB1" w:rsidRDefault="00675CD1" w:rsidP="00544AC0">
      <w:pPr>
        <w:pStyle w:val="ListParagraph"/>
        <w:numPr>
          <w:ilvl w:val="0"/>
          <w:numId w:val="51"/>
        </w:numPr>
        <w:spacing w:before="120" w:after="120"/>
        <w:ind w:left="714" w:hanging="357"/>
        <w:contextualSpacing w:val="0"/>
        <w:jc w:val="both"/>
        <w:rPr>
          <w:rFonts w:eastAsia="Calibri"/>
          <w:lang w:val="en-US"/>
        </w:rPr>
      </w:pPr>
      <w:r w:rsidRPr="00105FB1">
        <w:rPr>
          <w:rFonts w:eastAsia="Calibri"/>
          <w:lang w:val="en-US"/>
        </w:rPr>
        <w:t xml:space="preserve">All equipment and licenses shall be designed to work indefinitely, i.e. at the end of the support period all functions must be able to continue without the need to procure new licenses or license hardware (dongles etc.). </w:t>
      </w:r>
    </w:p>
    <w:p w:rsidR="00675CD1" w:rsidRPr="00105FB1" w:rsidRDefault="00675CD1" w:rsidP="00544AC0">
      <w:pPr>
        <w:pStyle w:val="ListParagraph"/>
        <w:numPr>
          <w:ilvl w:val="0"/>
          <w:numId w:val="51"/>
        </w:numPr>
        <w:spacing w:before="120" w:after="120"/>
        <w:ind w:left="714" w:hanging="357"/>
        <w:contextualSpacing w:val="0"/>
        <w:jc w:val="both"/>
        <w:rPr>
          <w:rFonts w:eastAsia="Calibri"/>
          <w:lang w:val="en-US"/>
        </w:rPr>
      </w:pPr>
      <w:r w:rsidRPr="00105FB1">
        <w:rPr>
          <w:rFonts w:eastAsia="Calibri"/>
          <w:lang w:val="en-US"/>
        </w:rPr>
        <w:t>All licenses should be independent of hardware, i.e. a hardware failure (e.g. hard disk, dongle) should not necessitate the purchase of any new licenses</w:t>
      </w:r>
    </w:p>
    <w:p w:rsidR="00675CD1" w:rsidRPr="00105FB1" w:rsidRDefault="00675CD1" w:rsidP="00544AC0">
      <w:pPr>
        <w:pStyle w:val="ListParagraph"/>
        <w:numPr>
          <w:ilvl w:val="0"/>
          <w:numId w:val="51"/>
        </w:numPr>
        <w:spacing w:before="120" w:after="120"/>
        <w:ind w:left="714" w:hanging="357"/>
        <w:contextualSpacing w:val="0"/>
        <w:jc w:val="both"/>
        <w:rPr>
          <w:rFonts w:eastAsia="Calibri"/>
          <w:lang w:val="en-US"/>
        </w:rPr>
      </w:pPr>
      <w:r w:rsidRPr="00105FB1">
        <w:rPr>
          <w:rFonts w:eastAsia="Calibri"/>
          <w:lang w:val="en-US"/>
        </w:rPr>
        <w:t>The Contractor is responsible for installing all the software packages prior to the delivery, including the software packages provided by third parties.</w:t>
      </w:r>
    </w:p>
    <w:p w:rsidR="00675CD1" w:rsidRPr="00105FB1" w:rsidRDefault="00675CD1" w:rsidP="00544AC0">
      <w:pPr>
        <w:pStyle w:val="ListParagraph"/>
        <w:numPr>
          <w:ilvl w:val="0"/>
          <w:numId w:val="51"/>
        </w:numPr>
        <w:spacing w:before="120" w:after="120"/>
        <w:ind w:left="714" w:hanging="357"/>
        <w:contextualSpacing w:val="0"/>
        <w:jc w:val="both"/>
        <w:rPr>
          <w:rFonts w:eastAsia="Calibri"/>
          <w:lang w:val="en-US"/>
        </w:rPr>
      </w:pPr>
      <w:r w:rsidRPr="00105FB1">
        <w:rPr>
          <w:rFonts w:eastAsia="Calibri"/>
          <w:lang w:val="en-US"/>
        </w:rPr>
        <w:t>The remote access, when it is possible, shall be set up and tested as part of the Station deployment.</w:t>
      </w:r>
    </w:p>
    <w:p w:rsidR="00675CD1" w:rsidRPr="00105FB1" w:rsidRDefault="00675CD1" w:rsidP="00544AC0">
      <w:pPr>
        <w:pStyle w:val="ListParagraph"/>
        <w:numPr>
          <w:ilvl w:val="0"/>
          <w:numId w:val="51"/>
        </w:numPr>
        <w:spacing w:before="120" w:after="120"/>
        <w:ind w:left="714" w:hanging="357"/>
        <w:contextualSpacing w:val="0"/>
        <w:jc w:val="both"/>
        <w:rPr>
          <w:rFonts w:eastAsia="Calibri"/>
          <w:lang w:val="en-US"/>
        </w:rPr>
      </w:pPr>
      <w:r w:rsidRPr="00105FB1">
        <w:rPr>
          <w:rFonts w:eastAsia="Calibri"/>
          <w:lang w:val="en-US"/>
        </w:rPr>
        <w:t xml:space="preserve">The Contractor shall perform a Factory Acceptance Test (FAT) on the </w:t>
      </w:r>
      <w:r>
        <w:rPr>
          <w:rFonts w:eastAsia="Calibri"/>
          <w:lang w:val="en-US"/>
        </w:rPr>
        <w:t xml:space="preserve">GMES&amp;Africa </w:t>
      </w:r>
      <w:r w:rsidRPr="00105FB1">
        <w:rPr>
          <w:rFonts w:eastAsia="Calibri"/>
          <w:lang w:val="en-US"/>
        </w:rPr>
        <w:t>Station, to verify that all hardware and software requirements are met for each kind of antenna (2.4m and 3.7m diameter</w:t>
      </w:r>
      <w:r>
        <w:rPr>
          <w:rFonts w:eastAsia="Calibri"/>
          <w:lang w:val="en-US"/>
        </w:rPr>
        <w:t>, see below</w:t>
      </w:r>
      <w:r w:rsidRPr="00105FB1">
        <w:rPr>
          <w:rFonts w:eastAsia="Calibri"/>
          <w:lang w:val="en-US"/>
        </w:rPr>
        <w:t>). The successful FAT will result in the authorization to proceed to the shipment of the stations.</w:t>
      </w:r>
      <w:r>
        <w:rPr>
          <w:rFonts w:eastAsia="Calibri"/>
          <w:lang w:val="en-US"/>
        </w:rPr>
        <w:t xml:space="preserve"> External actors (JRC, EUM, AUC) will participate in the FAT.</w:t>
      </w:r>
    </w:p>
    <w:p w:rsidR="00675CD1" w:rsidRPr="00105FB1" w:rsidRDefault="00675CD1" w:rsidP="00544AC0">
      <w:pPr>
        <w:pStyle w:val="Heading3"/>
        <w:keepNext/>
        <w:numPr>
          <w:ilvl w:val="2"/>
          <w:numId w:val="25"/>
        </w:numPr>
        <w:suppressAutoHyphens w:val="0"/>
        <w:spacing w:before="480" w:after="240"/>
        <w:jc w:val="both"/>
      </w:pPr>
      <w:bookmarkStart w:id="150" w:name="_Toc767634"/>
      <w:r w:rsidRPr="00105FB1">
        <w:t>Hardware</w:t>
      </w:r>
      <w:bookmarkEnd w:id="150"/>
    </w:p>
    <w:p w:rsidR="00675CD1" w:rsidRPr="00105FB1" w:rsidRDefault="00675CD1" w:rsidP="00544AC0">
      <w:pPr>
        <w:pStyle w:val="ListParagraph"/>
        <w:numPr>
          <w:ilvl w:val="0"/>
          <w:numId w:val="46"/>
        </w:numPr>
        <w:spacing w:before="120" w:after="120"/>
        <w:contextualSpacing w:val="0"/>
        <w:rPr>
          <w:lang w:val="en-US"/>
        </w:rPr>
      </w:pPr>
      <w:r w:rsidRPr="00105FB1">
        <w:rPr>
          <w:lang w:val="en-US"/>
        </w:rPr>
        <w:t xml:space="preserve">All </w:t>
      </w:r>
      <w:r w:rsidRPr="00105FB1">
        <w:rPr>
          <w:rFonts w:eastAsia="Calibri"/>
          <w:lang w:val="en-US"/>
        </w:rPr>
        <w:t>the</w:t>
      </w:r>
      <w:r w:rsidRPr="00105FB1">
        <w:rPr>
          <w:lang w:val="en-US"/>
        </w:rPr>
        <w:t xml:space="preserve"> </w:t>
      </w:r>
      <w:bookmarkStart w:id="151" w:name="_Hlk526177831"/>
      <w:r w:rsidRPr="00105FB1">
        <w:rPr>
          <w:lang w:val="en-US"/>
        </w:rPr>
        <w:t>electronic devices shall be compatible with the power supply features in the countries of delivery</w:t>
      </w:r>
      <w:bookmarkEnd w:id="151"/>
      <w:r w:rsidRPr="00105FB1">
        <w:rPr>
          <w:lang w:val="en-US"/>
        </w:rPr>
        <w:t xml:space="preserve">, unless otherwise specified. In addition, all the </w:t>
      </w:r>
      <w:bookmarkStart w:id="152" w:name="_Hlk526177854"/>
      <w:r w:rsidRPr="00105FB1">
        <w:rPr>
          <w:lang w:val="en-US"/>
        </w:rPr>
        <w:t>electrical devices which have to be interconnected shall be fully compatible</w:t>
      </w:r>
      <w:bookmarkEnd w:id="152"/>
      <w:r w:rsidRPr="00105FB1">
        <w:rPr>
          <w:lang w:val="en-US"/>
        </w:rPr>
        <w:t>.</w:t>
      </w:r>
    </w:p>
    <w:p w:rsidR="00675CD1" w:rsidRPr="00105FB1" w:rsidRDefault="00675CD1" w:rsidP="00544AC0">
      <w:pPr>
        <w:pStyle w:val="ListParagraph"/>
        <w:numPr>
          <w:ilvl w:val="0"/>
          <w:numId w:val="46"/>
        </w:numPr>
        <w:spacing w:before="120" w:after="120"/>
        <w:contextualSpacing w:val="0"/>
        <w:rPr>
          <w:lang w:val="en-US"/>
        </w:rPr>
      </w:pPr>
      <w:r w:rsidRPr="00105FB1">
        <w:rPr>
          <w:lang w:val="en-US"/>
        </w:rPr>
        <w:t xml:space="preserve">All the hardware indoor units must be operable in an </w:t>
      </w:r>
      <w:bookmarkStart w:id="153" w:name="_Hlk526177903"/>
      <w:r w:rsidRPr="00105FB1">
        <w:rPr>
          <w:lang w:val="en-US"/>
        </w:rPr>
        <w:t xml:space="preserve">office environment </w:t>
      </w:r>
      <w:bookmarkEnd w:id="153"/>
      <w:r w:rsidRPr="00105FB1">
        <w:rPr>
          <w:lang w:val="en-US"/>
        </w:rPr>
        <w:t>with regards to the following temperature, humidity and dust conditions:</w:t>
      </w:r>
    </w:p>
    <w:p w:rsidR="00675CD1" w:rsidRPr="00622A5E" w:rsidRDefault="00675CD1" w:rsidP="00544AC0">
      <w:pPr>
        <w:pStyle w:val="ListParagraph"/>
        <w:numPr>
          <w:ilvl w:val="2"/>
          <w:numId w:val="49"/>
        </w:numPr>
        <w:spacing w:before="120" w:after="120"/>
        <w:contextualSpacing w:val="0"/>
        <w:rPr>
          <w:lang w:val="en-US"/>
        </w:rPr>
      </w:pPr>
      <w:r w:rsidRPr="00622A5E">
        <w:rPr>
          <w:lang w:val="en-US"/>
        </w:rPr>
        <w:t xml:space="preserve">Temperature Operating 10° to 35° C (50° to 95° F) </w:t>
      </w:r>
    </w:p>
    <w:p w:rsidR="00675CD1" w:rsidRPr="00622A5E" w:rsidRDefault="00675CD1" w:rsidP="00544AC0">
      <w:pPr>
        <w:pStyle w:val="ListParagraph"/>
        <w:numPr>
          <w:ilvl w:val="2"/>
          <w:numId w:val="49"/>
        </w:numPr>
        <w:spacing w:before="120" w:after="120"/>
        <w:contextualSpacing w:val="0"/>
        <w:rPr>
          <w:lang w:val="en-US"/>
        </w:rPr>
      </w:pPr>
      <w:r w:rsidRPr="00622A5E">
        <w:rPr>
          <w:lang w:val="en-US"/>
        </w:rPr>
        <w:t xml:space="preserve">Non-Operating (Storage) -40° to 65° C (-40° to -149° F) </w:t>
      </w:r>
    </w:p>
    <w:p w:rsidR="00675CD1" w:rsidRPr="00622A5E" w:rsidRDefault="00675CD1" w:rsidP="00544AC0">
      <w:pPr>
        <w:pStyle w:val="ListParagraph"/>
        <w:numPr>
          <w:ilvl w:val="2"/>
          <w:numId w:val="49"/>
        </w:numPr>
        <w:spacing w:before="120" w:after="120"/>
        <w:contextualSpacing w:val="0"/>
        <w:rPr>
          <w:lang w:val="en-US"/>
        </w:rPr>
      </w:pPr>
      <w:r w:rsidRPr="00622A5E">
        <w:rPr>
          <w:lang w:val="en-US"/>
        </w:rPr>
        <w:t>Relative Humidity 20% to 80% (non-condensing)</w:t>
      </w:r>
    </w:p>
    <w:p w:rsidR="00675CD1" w:rsidRPr="00622A5E" w:rsidRDefault="00675CD1" w:rsidP="00544AC0">
      <w:pPr>
        <w:pStyle w:val="ListParagraph"/>
        <w:numPr>
          <w:ilvl w:val="2"/>
          <w:numId w:val="49"/>
        </w:numPr>
        <w:spacing w:before="120" w:after="120"/>
        <w:contextualSpacing w:val="0"/>
        <w:rPr>
          <w:lang w:val="en-US"/>
        </w:rPr>
      </w:pPr>
      <w:r w:rsidRPr="00622A5E">
        <w:rPr>
          <w:lang w:val="en-US"/>
        </w:rPr>
        <w:t xml:space="preserve">Dust-free conditions prevail </w:t>
      </w:r>
    </w:p>
    <w:p w:rsidR="00675CD1" w:rsidRPr="00C74251" w:rsidRDefault="00675CD1" w:rsidP="00544AC0">
      <w:pPr>
        <w:pStyle w:val="ListParagraph"/>
        <w:numPr>
          <w:ilvl w:val="2"/>
          <w:numId w:val="49"/>
        </w:numPr>
        <w:spacing w:before="120" w:after="120"/>
        <w:contextualSpacing w:val="0"/>
        <w:rPr>
          <w:lang w:val="en-US"/>
        </w:rPr>
      </w:pPr>
      <w:r w:rsidRPr="00C74251">
        <w:rPr>
          <w:lang w:val="en-US"/>
        </w:rPr>
        <w:t xml:space="preserve">AC of the room </w:t>
      </w:r>
      <w:r>
        <w:rPr>
          <w:lang w:val="en-US"/>
        </w:rPr>
        <w:t xml:space="preserve">is </w:t>
      </w:r>
      <w:r w:rsidRPr="00C74251">
        <w:rPr>
          <w:lang w:val="en-US"/>
        </w:rPr>
        <w:t xml:space="preserve">recommended </w:t>
      </w:r>
    </w:p>
    <w:p w:rsidR="00675CD1" w:rsidRPr="00105FB1" w:rsidRDefault="00675CD1" w:rsidP="00544AC0">
      <w:pPr>
        <w:pStyle w:val="ListParagraph"/>
        <w:numPr>
          <w:ilvl w:val="0"/>
          <w:numId w:val="46"/>
        </w:numPr>
        <w:spacing w:before="120" w:after="120"/>
        <w:contextualSpacing w:val="0"/>
        <w:jc w:val="both"/>
        <w:rPr>
          <w:lang w:val="en-US"/>
        </w:rPr>
      </w:pPr>
      <w:r w:rsidRPr="00105FB1">
        <w:rPr>
          <w:lang w:val="en-US"/>
        </w:rPr>
        <w:t>Redundant physical hard disks shall be implemented on each PC in a RAID 1 (or similar) type configuration to ensure operations can continue in the case of the failure of a single disk. The user (and/or help desk) should be automatically informed in the case of failure of one of the disks so that a replacement can be sent, and the failed disk replaced.</w:t>
      </w:r>
    </w:p>
    <w:p w:rsidR="00675CD1" w:rsidRPr="00105FB1" w:rsidRDefault="00675CD1" w:rsidP="00544AC0">
      <w:pPr>
        <w:pStyle w:val="ListParagraph"/>
        <w:numPr>
          <w:ilvl w:val="0"/>
          <w:numId w:val="46"/>
        </w:numPr>
        <w:spacing w:before="120" w:after="120"/>
        <w:contextualSpacing w:val="0"/>
        <w:jc w:val="both"/>
        <w:rPr>
          <w:lang w:val="en-US"/>
        </w:rPr>
      </w:pPr>
      <w:r w:rsidRPr="00105FB1">
        <w:rPr>
          <w:lang w:val="en-US"/>
        </w:rPr>
        <w:t>Some preventive measures shall be proposed to cope with problems of unexpected UPS battery alteration; e.g. automatic equipment shutdown to prevent full discharge</w:t>
      </w:r>
      <w:r>
        <w:rPr>
          <w:lang w:val="en-US"/>
        </w:rPr>
        <w:t xml:space="preserve">. These measures could be documented </w:t>
      </w:r>
      <w:r w:rsidRPr="00105FB1">
        <w:rPr>
          <w:lang w:val="en-US"/>
        </w:rPr>
        <w:t xml:space="preserve">for example </w:t>
      </w:r>
      <w:r>
        <w:rPr>
          <w:lang w:val="en-US"/>
        </w:rPr>
        <w:t xml:space="preserve">in </w:t>
      </w:r>
      <w:r w:rsidRPr="00105FB1">
        <w:rPr>
          <w:lang w:val="en-US"/>
        </w:rPr>
        <w:t>a FAQ on a website.</w:t>
      </w:r>
    </w:p>
    <w:p w:rsidR="00675CD1" w:rsidRPr="00105FB1" w:rsidRDefault="00675CD1" w:rsidP="00544AC0">
      <w:pPr>
        <w:pStyle w:val="ListParagraph"/>
        <w:numPr>
          <w:ilvl w:val="0"/>
          <w:numId w:val="46"/>
        </w:numPr>
        <w:spacing w:before="120" w:after="120"/>
        <w:contextualSpacing w:val="0"/>
        <w:jc w:val="both"/>
        <w:rPr>
          <w:lang w:val="en-US"/>
        </w:rPr>
      </w:pPr>
      <w:r w:rsidRPr="00105FB1">
        <w:rPr>
          <w:lang w:val="en-US"/>
        </w:rPr>
        <w:t xml:space="preserve">PC1 (acquisition sub-system) should be set up only as a Reception Station with an FTP/File Server functionality, and not to install and run other application software. Peaks in disk or bus usage could interrupt the DVB data reception and thus cause non-recoverable data losses. </w:t>
      </w:r>
      <w:bookmarkStart w:id="154" w:name="_Hlk526178119"/>
      <w:r w:rsidRPr="00105FB1">
        <w:rPr>
          <w:lang w:val="en-US"/>
        </w:rPr>
        <w:t>However, running EUMETCast reception software on a processing PC or eStation is acceptable as a backup solution in case of an acquisition PC failure.</w:t>
      </w:r>
      <w:bookmarkEnd w:id="154"/>
    </w:p>
    <w:p w:rsidR="00675CD1" w:rsidRPr="00105FB1" w:rsidRDefault="00675CD1" w:rsidP="00544AC0">
      <w:pPr>
        <w:pStyle w:val="Heading3"/>
        <w:keepNext/>
        <w:numPr>
          <w:ilvl w:val="2"/>
          <w:numId w:val="25"/>
        </w:numPr>
        <w:suppressAutoHyphens w:val="0"/>
        <w:spacing w:before="480" w:after="240"/>
        <w:jc w:val="both"/>
      </w:pPr>
      <w:bookmarkStart w:id="155" w:name="_Toc767635"/>
      <w:r w:rsidRPr="00105FB1">
        <w:t>Software</w:t>
      </w:r>
      <w:bookmarkEnd w:id="155"/>
    </w:p>
    <w:p w:rsidR="00675CD1" w:rsidRPr="00105FB1" w:rsidRDefault="00675CD1" w:rsidP="00544AC0">
      <w:pPr>
        <w:pStyle w:val="ListParagraph"/>
        <w:numPr>
          <w:ilvl w:val="0"/>
          <w:numId w:val="47"/>
        </w:numPr>
        <w:spacing w:before="120" w:after="120"/>
        <w:ind w:hanging="357"/>
        <w:contextualSpacing w:val="0"/>
        <w:jc w:val="both"/>
        <w:rPr>
          <w:lang w:val="en-US"/>
        </w:rPr>
      </w:pPr>
      <w:r w:rsidRPr="00105FB1">
        <w:rPr>
          <w:lang w:val="en-US"/>
        </w:rPr>
        <w:t xml:space="preserve">The tenderer shall propose the necessary measures to protect against malware/viruses (e.g. antivirus, virus database update), knowing that some antivirus software have an adverse effect on the Tellicast software.   </w:t>
      </w:r>
    </w:p>
    <w:p w:rsidR="00675CD1" w:rsidRPr="00105FB1" w:rsidRDefault="00675CD1" w:rsidP="00544AC0">
      <w:pPr>
        <w:pStyle w:val="ListParagraph"/>
        <w:numPr>
          <w:ilvl w:val="0"/>
          <w:numId w:val="47"/>
        </w:numPr>
        <w:spacing w:before="120" w:after="120"/>
        <w:contextualSpacing w:val="0"/>
        <w:jc w:val="both"/>
        <w:rPr>
          <w:lang w:val="en-US"/>
        </w:rPr>
      </w:pPr>
      <w:r w:rsidRPr="004219FB">
        <w:rPr>
          <w:lang w:val="en-US"/>
        </w:rPr>
        <w:t>The system shall allow remote access for maintenance whenever possible,</w:t>
      </w:r>
      <w:r>
        <w:rPr>
          <w:lang w:val="en-US"/>
        </w:rPr>
        <w:t xml:space="preserve"> </w:t>
      </w:r>
      <w:r w:rsidRPr="00105FB1">
        <w:rPr>
          <w:lang w:val="en-US"/>
        </w:rPr>
        <w:t>when there is a reliable internet connection</w:t>
      </w:r>
      <w:r>
        <w:rPr>
          <w:lang w:val="en-US"/>
        </w:rPr>
        <w:t xml:space="preserve"> and or when the institutional policy accepts it</w:t>
      </w:r>
      <w:r w:rsidRPr="00105FB1">
        <w:rPr>
          <w:lang w:val="en-US"/>
        </w:rPr>
        <w:t xml:space="preserve">. </w:t>
      </w:r>
      <w:r>
        <w:rPr>
          <w:lang w:val="en-US"/>
        </w:rPr>
        <w:t xml:space="preserve">The idea is to allow taking control </w:t>
      </w:r>
      <w:r w:rsidRPr="00105FB1">
        <w:rPr>
          <w:lang w:val="en-US"/>
        </w:rPr>
        <w:t>over a computer anywhere on the Internet, through firewalls.</w:t>
      </w:r>
      <w:r>
        <w:rPr>
          <w:lang w:val="en-US"/>
        </w:rPr>
        <w:t xml:space="preserve"> However, due to always possible security matters, the preferred solution is a</w:t>
      </w:r>
      <w:r w:rsidRPr="0096533C">
        <w:rPr>
          <w:lang w:val="en-US"/>
        </w:rPr>
        <w:t xml:space="preserve"> simple solution supported by on-board software, e.g. </w:t>
      </w:r>
      <w:r>
        <w:rPr>
          <w:lang w:val="en-US"/>
        </w:rPr>
        <w:t>SSH</w:t>
      </w:r>
      <w:r w:rsidRPr="0096533C">
        <w:rPr>
          <w:lang w:val="en-US"/>
        </w:rPr>
        <w:t xml:space="preserve"> command</w:t>
      </w:r>
      <w:r>
        <w:rPr>
          <w:lang w:val="en-US"/>
        </w:rPr>
        <w:t xml:space="preserve"> </w:t>
      </w:r>
      <w:r w:rsidRPr="0096533C">
        <w:rPr>
          <w:lang w:val="en-US"/>
        </w:rPr>
        <w:t xml:space="preserve">line interface, </w:t>
      </w:r>
      <w:r>
        <w:rPr>
          <w:lang w:val="en-US"/>
        </w:rPr>
        <w:t>VNC</w:t>
      </w:r>
      <w:r w:rsidRPr="0096533C">
        <w:rPr>
          <w:lang w:val="en-US"/>
        </w:rPr>
        <w:t xml:space="preserve"> etc</w:t>
      </w:r>
      <w:r>
        <w:rPr>
          <w:lang w:val="en-US"/>
        </w:rPr>
        <w:t xml:space="preserve">. When allowed, other </w:t>
      </w:r>
      <w:r w:rsidRPr="00446974">
        <w:rPr>
          <w:lang w:val="en-US"/>
        </w:rPr>
        <w:t>open source</w:t>
      </w:r>
      <w:r>
        <w:rPr>
          <w:lang w:val="en-US"/>
        </w:rPr>
        <w:t xml:space="preserve"> software</w:t>
      </w:r>
      <w:r w:rsidRPr="00446974">
        <w:rPr>
          <w:lang w:val="en-US"/>
        </w:rPr>
        <w:t>, reliable and proofed, renowned enough, maintained by a community of users</w:t>
      </w:r>
      <w:r>
        <w:rPr>
          <w:lang w:val="en-US"/>
        </w:rPr>
        <w:t xml:space="preserve">, can be proposed </w:t>
      </w:r>
      <w:r>
        <w:rPr>
          <w:rStyle w:val="FootnoteReference"/>
          <w:lang w:val="en-US"/>
        </w:rPr>
        <w:footnoteReference w:id="11"/>
      </w:r>
      <w:r>
        <w:rPr>
          <w:lang w:val="en-US"/>
        </w:rPr>
        <w:t xml:space="preserve">. Team Viewer will not be accepted.  </w:t>
      </w:r>
    </w:p>
    <w:p w:rsidR="00675CD1" w:rsidRDefault="00675CD1" w:rsidP="00544AC0">
      <w:pPr>
        <w:pStyle w:val="ListParagraph"/>
        <w:numPr>
          <w:ilvl w:val="0"/>
          <w:numId w:val="47"/>
        </w:numPr>
        <w:spacing w:before="120" w:after="120"/>
        <w:ind w:hanging="357"/>
        <w:contextualSpacing w:val="0"/>
        <w:jc w:val="both"/>
        <w:rPr>
          <w:rFonts w:eastAsia="Calibri"/>
          <w:lang w:val="en-US"/>
        </w:rPr>
      </w:pPr>
      <w:r w:rsidRPr="003A2753">
        <w:rPr>
          <w:lang w:val="en-US"/>
        </w:rPr>
        <w:t>To enable end-users with minimal system administration experience to install/re-install the applications, there shall be</w:t>
      </w:r>
      <w:r>
        <w:rPr>
          <w:lang w:val="en-US"/>
        </w:rPr>
        <w:t xml:space="preserve"> t</w:t>
      </w:r>
      <w:r w:rsidRPr="003A2753">
        <w:rPr>
          <w:rFonts w:eastAsia="Calibri"/>
          <w:lang w:val="en-US"/>
        </w:rPr>
        <w:t xml:space="preserve">he provision of a </w:t>
      </w:r>
      <w:bookmarkStart w:id="156" w:name="_Hlk526329450"/>
      <w:r w:rsidRPr="003A2753">
        <w:rPr>
          <w:rFonts w:eastAsia="Calibri"/>
          <w:lang w:val="en-US"/>
        </w:rPr>
        <w:t>simple installation procedure for all necessary applications</w:t>
      </w:r>
      <w:bookmarkEnd w:id="156"/>
      <w:r w:rsidRPr="003A2753">
        <w:rPr>
          <w:rFonts w:eastAsia="Calibri"/>
          <w:lang w:val="en-US"/>
        </w:rPr>
        <w:t>.</w:t>
      </w:r>
    </w:p>
    <w:p w:rsidR="00675CD1" w:rsidRPr="00105FB1" w:rsidRDefault="00675CD1" w:rsidP="00544AC0">
      <w:pPr>
        <w:pStyle w:val="ListParagraph"/>
        <w:numPr>
          <w:ilvl w:val="0"/>
          <w:numId w:val="47"/>
        </w:numPr>
        <w:spacing w:before="120" w:after="120"/>
        <w:ind w:hanging="357"/>
        <w:contextualSpacing w:val="0"/>
        <w:jc w:val="both"/>
        <w:rPr>
          <w:lang w:val="en-US"/>
        </w:rPr>
      </w:pPr>
      <w:r w:rsidRPr="00105FB1">
        <w:rPr>
          <w:lang w:val="en-US"/>
        </w:rPr>
        <w:t>A system software image</w:t>
      </w:r>
      <w:r>
        <w:rPr>
          <w:lang w:val="en-US"/>
        </w:rPr>
        <w:t xml:space="preserve"> (a.k.a ISO)</w:t>
      </w:r>
      <w:r w:rsidRPr="00105FB1">
        <w:rPr>
          <w:lang w:val="en-US"/>
        </w:rPr>
        <w:t xml:space="preserve"> that contains all software components that </w:t>
      </w:r>
      <w:r>
        <w:rPr>
          <w:lang w:val="en-US"/>
        </w:rPr>
        <w:t>will be installed on</w:t>
      </w:r>
      <w:r w:rsidRPr="00105FB1">
        <w:rPr>
          <w:lang w:val="en-US"/>
        </w:rPr>
        <w:t xml:space="preserve"> each PC</w:t>
      </w:r>
      <w:r>
        <w:rPr>
          <w:lang w:val="en-US"/>
        </w:rPr>
        <w:t xml:space="preserve"> through a simple and guided procedure.</w:t>
      </w:r>
      <w:r w:rsidRPr="00105FB1">
        <w:rPr>
          <w:lang w:val="en-US"/>
        </w:rPr>
        <w:t xml:space="preserve"> For instance, the system image for the acquisition PC should include the Operating System, the DVB and EKU device drivers and the Tellicast Client application.  </w:t>
      </w:r>
    </w:p>
    <w:p w:rsidR="00675CD1" w:rsidRPr="00105FB1" w:rsidRDefault="00675CD1" w:rsidP="00544AC0">
      <w:pPr>
        <w:pStyle w:val="ListParagraph"/>
        <w:numPr>
          <w:ilvl w:val="0"/>
          <w:numId w:val="47"/>
        </w:numPr>
        <w:spacing w:before="120" w:after="120"/>
        <w:ind w:hanging="357"/>
        <w:contextualSpacing w:val="0"/>
        <w:jc w:val="both"/>
        <w:rPr>
          <w:lang w:val="en-US"/>
        </w:rPr>
      </w:pPr>
      <w:r w:rsidRPr="00105FB1">
        <w:rPr>
          <w:lang w:val="en-US"/>
        </w:rPr>
        <w:t xml:space="preserve">To enable end-users with minimal system administration experience to perform partial/complete </w:t>
      </w:r>
      <w:bookmarkStart w:id="157" w:name="_Hlk526329497"/>
      <w:r w:rsidRPr="00105FB1">
        <w:rPr>
          <w:lang w:val="en-US"/>
        </w:rPr>
        <w:t xml:space="preserve">backups/restores of the system </w:t>
      </w:r>
      <w:bookmarkEnd w:id="157"/>
      <w:r w:rsidRPr="00105FB1">
        <w:rPr>
          <w:lang w:val="en-US"/>
        </w:rPr>
        <w:t xml:space="preserve">software and data there should be the provision of a suitable backup/restore mechanism.  </w:t>
      </w:r>
    </w:p>
    <w:p w:rsidR="00675CD1" w:rsidRPr="00105FB1" w:rsidRDefault="00675CD1" w:rsidP="00544AC0">
      <w:pPr>
        <w:pStyle w:val="ListParagraph"/>
        <w:numPr>
          <w:ilvl w:val="0"/>
          <w:numId w:val="47"/>
        </w:numPr>
        <w:spacing w:before="120" w:after="120"/>
        <w:ind w:hanging="357"/>
        <w:contextualSpacing w:val="0"/>
        <w:jc w:val="both"/>
        <w:rPr>
          <w:lang w:val="en-US"/>
        </w:rPr>
      </w:pPr>
      <w:r w:rsidRPr="00105FB1">
        <w:rPr>
          <w:lang w:val="en-US"/>
        </w:rPr>
        <w:t>When software upgrade is needed, the Contractor shall provide easily-installable software packages/upgrades including all the necessary software components. The system software packages/upgrades shall be distributed via EUMETCast and/or by other means, e.g. via FTP or CDs/DVDs</w:t>
      </w:r>
      <w:r>
        <w:rPr>
          <w:lang w:val="en-US"/>
        </w:rPr>
        <w:t>/USB sticks</w:t>
      </w:r>
      <w:r w:rsidRPr="00105FB1">
        <w:rPr>
          <w:lang w:val="en-US"/>
        </w:rPr>
        <w:t xml:space="preserve">. The upgrade process should be as </w:t>
      </w:r>
      <w:bookmarkStart w:id="158" w:name="_Hlk526331004"/>
      <w:r w:rsidRPr="00105FB1">
        <w:rPr>
          <w:lang w:val="en-US"/>
        </w:rPr>
        <w:t>automated as much as possible</w:t>
      </w:r>
      <w:bookmarkEnd w:id="158"/>
      <w:r w:rsidRPr="00105FB1">
        <w:rPr>
          <w:lang w:val="en-US"/>
        </w:rPr>
        <w:t>, but if it necessitates an interruption to the operational use of the Station (e.g. a reboot) the user should be able to acknowledge and trigger the process at a suitable time.</w:t>
      </w:r>
    </w:p>
    <w:p w:rsidR="00675CD1" w:rsidRPr="00105FB1" w:rsidRDefault="00675CD1" w:rsidP="00544AC0">
      <w:pPr>
        <w:pStyle w:val="ListParagraph"/>
        <w:numPr>
          <w:ilvl w:val="0"/>
          <w:numId w:val="47"/>
        </w:numPr>
        <w:spacing w:before="120" w:after="120"/>
        <w:ind w:hanging="357"/>
        <w:contextualSpacing w:val="0"/>
        <w:jc w:val="both"/>
        <w:rPr>
          <w:lang w:val="en-US"/>
        </w:rPr>
      </w:pPr>
      <w:r w:rsidRPr="00105FB1">
        <w:rPr>
          <w:lang w:val="en-US"/>
        </w:rPr>
        <w:t>To simplify application upgrades, no licenses should be required for these upgrades.</w:t>
      </w:r>
    </w:p>
    <w:p w:rsidR="00675CD1" w:rsidRPr="004219FB" w:rsidRDefault="00675CD1" w:rsidP="00544AC0">
      <w:pPr>
        <w:pStyle w:val="ListParagraph"/>
        <w:numPr>
          <w:ilvl w:val="0"/>
          <w:numId w:val="47"/>
        </w:numPr>
        <w:spacing w:before="120" w:after="120"/>
        <w:ind w:hanging="357"/>
        <w:contextualSpacing w:val="0"/>
        <w:jc w:val="both"/>
        <w:rPr>
          <w:lang w:val="en-US"/>
        </w:rPr>
      </w:pPr>
      <w:r w:rsidRPr="004219FB">
        <w:rPr>
          <w:lang w:val="en-US"/>
        </w:rPr>
        <w:t xml:space="preserve">The installation of upgraded software versions shall allow the user to preserve his own configuration.  </w:t>
      </w:r>
    </w:p>
    <w:p w:rsidR="00675CD1" w:rsidRPr="004219FB" w:rsidRDefault="00675CD1" w:rsidP="00544AC0">
      <w:pPr>
        <w:pStyle w:val="ListParagraph"/>
        <w:numPr>
          <w:ilvl w:val="0"/>
          <w:numId w:val="47"/>
        </w:numPr>
        <w:spacing w:before="120" w:after="120"/>
        <w:ind w:hanging="357"/>
        <w:contextualSpacing w:val="0"/>
        <w:jc w:val="both"/>
        <w:rPr>
          <w:lang w:val="en-US"/>
        </w:rPr>
      </w:pPr>
      <w:r w:rsidRPr="004219FB">
        <w:rPr>
          <w:lang w:val="en-US"/>
        </w:rPr>
        <w:t>To allow hardware maintenance/replacement, the application software licenses should not be linked to any specific hardware (e.g. network cards, DVB devices etc.) with the exception of a unique system identifier.</w:t>
      </w:r>
    </w:p>
    <w:p w:rsidR="00675CD1" w:rsidRPr="00105FB1" w:rsidRDefault="00675CD1" w:rsidP="00544AC0">
      <w:pPr>
        <w:pStyle w:val="ListParagraph"/>
        <w:numPr>
          <w:ilvl w:val="0"/>
          <w:numId w:val="47"/>
        </w:numPr>
        <w:spacing w:before="120" w:after="120"/>
        <w:ind w:hanging="357"/>
        <w:contextualSpacing w:val="0"/>
        <w:jc w:val="both"/>
        <w:rPr>
          <w:lang w:val="en-US"/>
        </w:rPr>
      </w:pPr>
      <w:r w:rsidRPr="00105FB1">
        <w:rPr>
          <w:lang w:val="en-US"/>
        </w:rPr>
        <w:t>To enable end-users with minimal system administration experience to configure the applications</w:t>
      </w:r>
      <w:r>
        <w:rPr>
          <w:lang w:val="en-US"/>
        </w:rPr>
        <w:t xml:space="preserve">, </w:t>
      </w:r>
      <w:r w:rsidRPr="00105FB1">
        <w:rPr>
          <w:lang w:val="en-US"/>
        </w:rPr>
        <w:t>there should be the provision of one or more graphical user interfaces for configuring all necessary applications.</w:t>
      </w:r>
    </w:p>
    <w:p w:rsidR="00675CD1" w:rsidRPr="00105FB1" w:rsidRDefault="00675CD1" w:rsidP="00544AC0">
      <w:pPr>
        <w:pStyle w:val="Heading2"/>
        <w:keepNext/>
        <w:numPr>
          <w:ilvl w:val="1"/>
          <w:numId w:val="25"/>
        </w:numPr>
        <w:suppressAutoHyphens w:val="0"/>
        <w:spacing w:before="480" w:after="240"/>
        <w:jc w:val="both"/>
      </w:pPr>
      <w:bookmarkStart w:id="159" w:name="_Toc767636"/>
      <w:r w:rsidRPr="00105FB1">
        <w:t>Specifications for GMES stations</w:t>
      </w:r>
      <w:bookmarkEnd w:id="159"/>
    </w:p>
    <w:p w:rsidR="00675CD1" w:rsidRPr="00105FB1" w:rsidRDefault="00675CD1" w:rsidP="00544AC0">
      <w:pPr>
        <w:pStyle w:val="Heading3"/>
        <w:keepNext/>
        <w:numPr>
          <w:ilvl w:val="2"/>
          <w:numId w:val="25"/>
        </w:numPr>
        <w:suppressAutoHyphens w:val="0"/>
        <w:spacing w:before="480" w:after="240"/>
        <w:jc w:val="both"/>
      </w:pPr>
      <w:bookmarkStart w:id="160" w:name="_Toc767637"/>
      <w:r>
        <w:t>Antenna</w:t>
      </w:r>
      <w:bookmarkEnd w:id="160"/>
    </w:p>
    <w:p w:rsidR="00675CD1" w:rsidRPr="00105FB1"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lang w:eastAsia="ja-JP"/>
        </w:rPr>
      </w:pPr>
      <w:r w:rsidRPr="00105FB1">
        <w:t>Satellite dish, mounting and feed</w:t>
      </w:r>
    </w:p>
    <w:p w:rsidR="00675CD1" w:rsidRPr="00105FB1" w:rsidRDefault="00675CD1" w:rsidP="00544AC0">
      <w:pPr>
        <w:pStyle w:val="ListParagraph"/>
        <w:numPr>
          <w:ilvl w:val="0"/>
          <w:numId w:val="48"/>
        </w:numPr>
        <w:contextualSpacing w:val="0"/>
        <w:rPr>
          <w:lang w:val="en-US"/>
        </w:rPr>
      </w:pPr>
      <w:r w:rsidRPr="00105FB1">
        <w:rPr>
          <w:lang w:val="en-US"/>
        </w:rPr>
        <w:t xml:space="preserve">The antenna sub-system shall allow to receive data broadcasted on EUMETCast Africa (i.e. C-Band RxOnly Fix Earth Antenna).  </w:t>
      </w:r>
    </w:p>
    <w:p w:rsidR="00675CD1" w:rsidRPr="00105FB1" w:rsidRDefault="00675CD1" w:rsidP="00544AC0">
      <w:pPr>
        <w:pStyle w:val="ListParagraph"/>
        <w:numPr>
          <w:ilvl w:val="0"/>
          <w:numId w:val="48"/>
        </w:numPr>
        <w:spacing w:before="120" w:after="120"/>
        <w:ind w:left="714" w:hanging="357"/>
        <w:contextualSpacing w:val="0"/>
        <w:rPr>
          <w:lang w:val="en-US"/>
        </w:rPr>
      </w:pPr>
      <w:r>
        <w:rPr>
          <w:lang w:val="en-US"/>
        </w:rPr>
        <w:t>To suppress nearby other telecommunication satellites and ensure reliable and efficient reception, d</w:t>
      </w:r>
      <w:r w:rsidRPr="00105FB1">
        <w:rPr>
          <w:lang w:val="en-US"/>
        </w:rPr>
        <w:t xml:space="preserve">ish antenna diameter will be comprised between </w:t>
      </w:r>
      <w:r w:rsidRPr="004219FB">
        <w:rPr>
          <w:lang w:val="en-US"/>
        </w:rPr>
        <w:t>min. 2.40 m min.</w:t>
      </w:r>
      <w:r>
        <w:rPr>
          <w:lang w:val="en-US"/>
        </w:rPr>
        <w:t xml:space="preserve"> </w:t>
      </w:r>
      <w:r w:rsidRPr="00105FB1">
        <w:rPr>
          <w:lang w:val="en-US"/>
        </w:rPr>
        <w:t>and 3.70 m max</w:t>
      </w:r>
      <w:r>
        <w:rPr>
          <w:lang w:val="en-US"/>
        </w:rPr>
        <w:t>.</w:t>
      </w:r>
      <w:r w:rsidRPr="00105FB1">
        <w:rPr>
          <w:lang w:val="en-US"/>
        </w:rPr>
        <w:t xml:space="preserve">, for relevant geographical areas (See Appendix 1).  </w:t>
      </w:r>
    </w:p>
    <w:p w:rsidR="00675CD1" w:rsidRDefault="00675CD1" w:rsidP="00544AC0">
      <w:pPr>
        <w:pStyle w:val="ListParagraph"/>
        <w:numPr>
          <w:ilvl w:val="0"/>
          <w:numId w:val="48"/>
        </w:numPr>
        <w:contextualSpacing w:val="0"/>
        <w:rPr>
          <w:lang w:val="en-US"/>
        </w:rPr>
      </w:pPr>
      <w:r w:rsidRPr="00105FB1">
        <w:rPr>
          <w:lang w:val="en-US"/>
        </w:rPr>
        <w:t>Electrical specifications:</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Operating frequency: C-Band 3.635-4.200 GHz</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Polarization: Left Hand Circular Polarization</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Voltage Axial Ration, (Circularly-Polarized) on axis C-Band: RX &lt; 1.26 (2 dB)</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G/T for antenna diameter between 2,4m and 3m: 17.1 dB/K</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G/T for antenna diameter ~3,7m: 21.2 dB/K</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Antenna VSWR, receive: &lt; 1.6: 1</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Side lobes: Intelsat standard H</w:t>
      </w:r>
    </w:p>
    <w:p w:rsidR="00675CD1" w:rsidRPr="00105FB1" w:rsidRDefault="00675CD1" w:rsidP="00675CD1">
      <w:pPr>
        <w:rPr>
          <w:rFonts w:eastAsia="Calibri"/>
          <w:lang w:val="en-US"/>
        </w:rPr>
      </w:pPr>
    </w:p>
    <w:p w:rsidR="00675CD1" w:rsidRPr="00105FB1" w:rsidRDefault="00675CD1" w:rsidP="00544AC0">
      <w:pPr>
        <w:pStyle w:val="ListParagraph"/>
        <w:numPr>
          <w:ilvl w:val="0"/>
          <w:numId w:val="48"/>
        </w:numPr>
        <w:contextualSpacing w:val="0"/>
        <w:rPr>
          <w:lang w:val="en-US"/>
        </w:rPr>
      </w:pPr>
      <w:r w:rsidRPr="00105FB1">
        <w:rPr>
          <w:lang w:val="en-US"/>
        </w:rPr>
        <w:t>Mechanical specifications:</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Antenna alignment: Manual</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Feed flange: adapted to waveguide WG11A/WR229/RG340 and to the LNB flange</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Antenna pointing range in Elevation: 15-85°</w:t>
      </w:r>
    </w:p>
    <w:p w:rsidR="00675CD1" w:rsidRDefault="00675CD1" w:rsidP="00544AC0">
      <w:pPr>
        <w:pStyle w:val="ListParagraph"/>
        <w:numPr>
          <w:ilvl w:val="0"/>
          <w:numId w:val="49"/>
        </w:numPr>
        <w:contextualSpacing w:val="0"/>
        <w:rPr>
          <w:rFonts w:eastAsia="Calibri"/>
          <w:lang w:val="en-US"/>
        </w:rPr>
      </w:pPr>
      <w:r w:rsidRPr="00105FB1">
        <w:rPr>
          <w:rFonts w:eastAsia="Calibri"/>
          <w:lang w:val="en-US"/>
        </w:rPr>
        <w:t>Antenna pointing range in Azimuth: 360°</w:t>
      </w:r>
    </w:p>
    <w:p w:rsidR="00675CD1" w:rsidRPr="00D03D5B" w:rsidRDefault="00675CD1" w:rsidP="00675CD1">
      <w:pPr>
        <w:rPr>
          <w:rFonts w:eastAsia="Calibri"/>
          <w:lang w:val="en-US"/>
        </w:rPr>
      </w:pPr>
    </w:p>
    <w:p w:rsidR="00675CD1" w:rsidRPr="00105FB1" w:rsidRDefault="00675CD1" w:rsidP="00544AC0">
      <w:pPr>
        <w:pStyle w:val="ListParagraph"/>
        <w:numPr>
          <w:ilvl w:val="0"/>
          <w:numId w:val="48"/>
        </w:numPr>
        <w:contextualSpacing w:val="0"/>
        <w:rPr>
          <w:rFonts w:eastAsia="Calibri"/>
          <w:lang w:val="en-US"/>
        </w:rPr>
      </w:pPr>
      <w:r w:rsidRPr="00D03D5B">
        <w:rPr>
          <w:lang w:val="en-US"/>
        </w:rPr>
        <w:t>Environmental</w:t>
      </w:r>
      <w:r w:rsidRPr="00105FB1">
        <w:rPr>
          <w:rFonts w:eastAsia="Calibri"/>
          <w:lang w:val="en-US"/>
        </w:rPr>
        <w:t xml:space="preserve"> specifications:</w:t>
      </w:r>
    </w:p>
    <w:p w:rsidR="00675CD1" w:rsidRPr="00D03D5B" w:rsidRDefault="00675CD1" w:rsidP="00544AC0">
      <w:pPr>
        <w:pStyle w:val="ListParagraph"/>
        <w:numPr>
          <w:ilvl w:val="0"/>
          <w:numId w:val="49"/>
        </w:numPr>
        <w:contextualSpacing w:val="0"/>
        <w:rPr>
          <w:rFonts w:eastAsia="Calibri"/>
          <w:lang w:val="en-US"/>
        </w:rPr>
      </w:pPr>
      <w:r w:rsidRPr="00D03D5B">
        <w:rPr>
          <w:rFonts w:eastAsia="Calibri"/>
          <w:lang w:val="en-US"/>
        </w:rPr>
        <w:t>Wind loading – operational mode: 50 mph (80 km/h)</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Wind loading – survival mode: 125 mph (200 km/h) in any position of operation</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Temperature operational: -5° to +55°</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Rain operational: should stay operational under heavy rainfall, i.e. not collect water</w:t>
      </w:r>
    </w:p>
    <w:p w:rsidR="00675CD1" w:rsidRPr="00105FB1" w:rsidRDefault="00675CD1" w:rsidP="00675CD1">
      <w:pPr>
        <w:rPr>
          <w:rFonts w:eastAsia="Calibri"/>
          <w:lang w:val="en-US"/>
        </w:rPr>
      </w:pPr>
    </w:p>
    <w:p w:rsidR="00675CD1" w:rsidRPr="00105FB1" w:rsidRDefault="00675CD1" w:rsidP="00544AC0">
      <w:pPr>
        <w:pStyle w:val="ListParagraph"/>
        <w:numPr>
          <w:ilvl w:val="0"/>
          <w:numId w:val="48"/>
        </w:numPr>
        <w:contextualSpacing w:val="0"/>
        <w:rPr>
          <w:lang w:val="en-US"/>
        </w:rPr>
      </w:pPr>
      <w:r w:rsidRPr="00105FB1">
        <w:rPr>
          <w:lang w:val="en-US"/>
        </w:rPr>
        <w:t>Other specifications:</w:t>
      </w:r>
    </w:p>
    <w:p w:rsidR="00675CD1" w:rsidRPr="00105FB1" w:rsidRDefault="00675CD1" w:rsidP="00675CD1">
      <w:pPr>
        <w:rPr>
          <w:rFonts w:eastAsia="Calibri"/>
          <w:lang w:val="en-US"/>
        </w:rPr>
      </w:pP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Mount Ground fixings for concrete pad and/or Non-Penetrating Roof Mounting</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Lightning protection</w:t>
      </w:r>
    </w:p>
    <w:p w:rsidR="00675CD1" w:rsidRPr="00105FB1" w:rsidRDefault="00675CD1" w:rsidP="00675CD1">
      <w:pPr>
        <w:rPr>
          <w:lang w:val="en-US"/>
        </w:rPr>
      </w:pPr>
    </w:p>
    <w:p w:rsidR="00675CD1" w:rsidRPr="00105FB1"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pPr>
      <w:r w:rsidRPr="00105FB1">
        <w:t>Digital Universal LNB</w:t>
      </w:r>
    </w:p>
    <w:p w:rsidR="00675CD1" w:rsidRPr="00105FB1" w:rsidRDefault="00675CD1" w:rsidP="00544AC0">
      <w:pPr>
        <w:pStyle w:val="ListParagraph"/>
        <w:numPr>
          <w:ilvl w:val="0"/>
          <w:numId w:val="50"/>
        </w:numPr>
        <w:contextualSpacing w:val="0"/>
        <w:rPr>
          <w:lang w:val="en-US"/>
        </w:rPr>
      </w:pPr>
      <w:r w:rsidRPr="00105FB1">
        <w:rPr>
          <w:lang w:val="en-US"/>
        </w:rPr>
        <w:t xml:space="preserve">Electrical </w:t>
      </w:r>
      <w:r w:rsidRPr="00105FB1">
        <w:rPr>
          <w:rFonts w:eastAsia="Calibri"/>
          <w:lang w:val="en-US"/>
        </w:rPr>
        <w:t>specifications:</w:t>
      </w:r>
    </w:p>
    <w:p w:rsidR="00675CD1" w:rsidRPr="00105FB1" w:rsidRDefault="00675CD1" w:rsidP="00675CD1">
      <w:pPr>
        <w:rPr>
          <w:rFonts w:eastAsia="Calibri"/>
          <w:lang w:val="en-US"/>
        </w:rPr>
      </w:pP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RF Input frequency: C-Band 3.635-4.200 GHz</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Input VSWR: &lt; 2:1</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IF Output Frequency: Compliant with the DVB device typically 950 to 1750 MHz</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Output VSWR: &lt; 2.5: 1, 75 Ohms</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Gain: &gt;55 dB</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Noise Temperature: &lt;25K</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Input DC Voltage Compliant with DVB device, typically +13 to 18V</w:t>
      </w:r>
    </w:p>
    <w:p w:rsidR="00675CD1" w:rsidRPr="00105FB1" w:rsidRDefault="00675CD1" w:rsidP="00675CD1">
      <w:pPr>
        <w:rPr>
          <w:rFonts w:eastAsia="Calibri"/>
          <w:lang w:val="en-US"/>
        </w:rPr>
      </w:pPr>
    </w:p>
    <w:p w:rsidR="00675CD1" w:rsidRPr="00105FB1" w:rsidRDefault="00675CD1" w:rsidP="00544AC0">
      <w:pPr>
        <w:pStyle w:val="ListParagraph"/>
        <w:numPr>
          <w:ilvl w:val="0"/>
          <w:numId w:val="50"/>
        </w:numPr>
        <w:contextualSpacing w:val="0"/>
        <w:rPr>
          <w:rFonts w:eastAsia="Calibri"/>
          <w:lang w:val="en-US"/>
        </w:rPr>
      </w:pPr>
      <w:r w:rsidRPr="00105FB1">
        <w:rPr>
          <w:lang w:val="en-US"/>
        </w:rPr>
        <w:t xml:space="preserve">Mechanical </w:t>
      </w:r>
      <w:r w:rsidRPr="00105FB1">
        <w:rPr>
          <w:rFonts w:eastAsia="Calibri"/>
          <w:lang w:val="en-US"/>
        </w:rPr>
        <w:t>specifications:</w:t>
      </w:r>
    </w:p>
    <w:p w:rsidR="00675CD1" w:rsidRPr="00105FB1" w:rsidRDefault="00675CD1" w:rsidP="00675CD1">
      <w:pPr>
        <w:rPr>
          <w:rFonts w:eastAsia="Calibri"/>
          <w:lang w:val="en-US"/>
        </w:rPr>
      </w:pP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Input interface: adapted to waveguide WG11A/WR229/RG340 and to the flange of antenna feed</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Output interface: F-Type, 75 Ohms, Waterproof</w:t>
      </w:r>
    </w:p>
    <w:p w:rsidR="00675CD1" w:rsidRPr="00105FB1" w:rsidRDefault="00675CD1" w:rsidP="00675CD1">
      <w:pPr>
        <w:rPr>
          <w:rFonts w:eastAsia="Calibri"/>
          <w:lang w:val="en-US"/>
        </w:rPr>
      </w:pPr>
    </w:p>
    <w:p w:rsidR="00675CD1" w:rsidRPr="00105FB1" w:rsidRDefault="00675CD1" w:rsidP="00544AC0">
      <w:pPr>
        <w:pStyle w:val="ListParagraph"/>
        <w:numPr>
          <w:ilvl w:val="0"/>
          <w:numId w:val="50"/>
        </w:numPr>
        <w:contextualSpacing w:val="0"/>
        <w:rPr>
          <w:lang w:val="en-US"/>
        </w:rPr>
      </w:pPr>
      <w:r w:rsidRPr="00105FB1">
        <w:rPr>
          <w:lang w:val="en-US"/>
        </w:rPr>
        <w:t>Environmental specifications:</w:t>
      </w:r>
    </w:p>
    <w:p w:rsidR="00675CD1" w:rsidRPr="00105FB1" w:rsidRDefault="00675CD1" w:rsidP="00675CD1">
      <w:pPr>
        <w:rPr>
          <w:rFonts w:eastAsia="Calibri"/>
          <w:lang w:val="en-US"/>
        </w:rPr>
      </w:pP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Temperature operational-5° to +55°</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Relative Humidity: up to 100% condensation</w:t>
      </w:r>
    </w:p>
    <w:p w:rsidR="00675CD1" w:rsidRPr="00105FB1" w:rsidRDefault="00675CD1" w:rsidP="00544AC0">
      <w:pPr>
        <w:pStyle w:val="Heading3"/>
        <w:keepNext/>
        <w:numPr>
          <w:ilvl w:val="2"/>
          <w:numId w:val="25"/>
        </w:numPr>
        <w:suppressAutoHyphens w:val="0"/>
        <w:spacing w:before="480" w:after="240"/>
        <w:jc w:val="both"/>
      </w:pPr>
      <w:bookmarkStart w:id="161" w:name="_Toc395105739"/>
      <w:bookmarkStart w:id="162" w:name="_Toc767638"/>
      <w:r w:rsidRPr="00E96DBC">
        <w:t>A</w:t>
      </w:r>
      <w:r>
        <w:t>cquisition</w:t>
      </w:r>
      <w:r w:rsidRPr="00105FB1">
        <w:t xml:space="preserve"> </w:t>
      </w:r>
      <w:bookmarkEnd w:id="161"/>
      <w:r w:rsidRPr="00105FB1">
        <w:t>(PC 1)</w:t>
      </w:r>
      <w:bookmarkEnd w:id="162"/>
    </w:p>
    <w:p w:rsidR="00675CD1" w:rsidRPr="00105FB1" w:rsidRDefault="00675CD1" w:rsidP="00675CD1">
      <w:pPr>
        <w:rPr>
          <w:rFonts w:eastAsia="Calibri"/>
        </w:rPr>
      </w:pPr>
      <w:r w:rsidRPr="00105FB1">
        <w:rPr>
          <w:rFonts w:eastAsia="Calibri"/>
        </w:rPr>
        <w:t>The acquisition sub-system shall allow receiving the DVB-S2 data flow broadcasted via EUMETCast Africa, record data and provide interface for data retrieval by processing sub-system.</w:t>
      </w:r>
    </w:p>
    <w:p w:rsidR="00675CD1" w:rsidRPr="00145B67"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pPr>
      <w:r w:rsidRPr="00145B67">
        <w:t>Computer</w:t>
      </w:r>
    </w:p>
    <w:p w:rsidR="00675CD1" w:rsidRPr="004219FB" w:rsidRDefault="00675CD1" w:rsidP="00544AC0">
      <w:pPr>
        <w:pStyle w:val="ListParagraph"/>
        <w:numPr>
          <w:ilvl w:val="0"/>
          <w:numId w:val="49"/>
        </w:numPr>
        <w:contextualSpacing w:val="0"/>
        <w:rPr>
          <w:rFonts w:eastAsia="Calibri"/>
          <w:lang w:val="en-US"/>
        </w:rPr>
      </w:pPr>
      <w:r w:rsidRPr="004219FB">
        <w:rPr>
          <w:rFonts w:eastAsia="Calibri"/>
          <w:lang w:val="en-US"/>
        </w:rPr>
        <w:t>CPU 3.0 GHz or higher based on x86 architecture</w:t>
      </w:r>
    </w:p>
    <w:p w:rsidR="00675CD1" w:rsidRPr="004219FB" w:rsidRDefault="00675CD1" w:rsidP="00544AC0">
      <w:pPr>
        <w:pStyle w:val="ListParagraph"/>
        <w:numPr>
          <w:ilvl w:val="0"/>
          <w:numId w:val="49"/>
        </w:numPr>
        <w:contextualSpacing w:val="0"/>
        <w:rPr>
          <w:rFonts w:eastAsia="Calibri"/>
          <w:lang w:val="en-US"/>
        </w:rPr>
      </w:pPr>
      <w:r w:rsidRPr="004219FB">
        <w:rPr>
          <w:rFonts w:eastAsia="Calibri"/>
          <w:lang w:val="en-US"/>
        </w:rPr>
        <w:t>RAM 8 GByte (or higher)</w:t>
      </w:r>
    </w:p>
    <w:p w:rsidR="00675CD1" w:rsidRPr="004219FB" w:rsidRDefault="00675CD1" w:rsidP="00544AC0">
      <w:pPr>
        <w:pStyle w:val="ListParagraph"/>
        <w:numPr>
          <w:ilvl w:val="0"/>
          <w:numId w:val="49"/>
        </w:numPr>
        <w:contextualSpacing w:val="0"/>
        <w:rPr>
          <w:rFonts w:eastAsia="Calibri"/>
          <w:lang w:val="en-US"/>
        </w:rPr>
      </w:pPr>
      <w:r w:rsidRPr="004219FB">
        <w:rPr>
          <w:rFonts w:eastAsia="Calibri"/>
          <w:lang w:val="en-US"/>
        </w:rPr>
        <w:t>Identical 2 TByte each Internal Disks in a RAID 1 configuration</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Fast and Reliable state of the art Disk Interface, e.g. SATA</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PCI Bus type compliant with the DVB-S2 card proposed.</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At least four USB Ports 2.0 and two USB Ports 3.0</w:t>
      </w:r>
    </w:p>
    <w:p w:rsidR="00675CD1" w:rsidRPr="00105FB1" w:rsidRDefault="00675CD1" w:rsidP="00544AC0">
      <w:pPr>
        <w:pStyle w:val="ListParagraph"/>
        <w:numPr>
          <w:ilvl w:val="0"/>
          <w:numId w:val="49"/>
        </w:numPr>
        <w:contextualSpacing w:val="0"/>
        <w:rPr>
          <w:rFonts w:eastAsia="Calibri"/>
          <w:lang w:val="en-US"/>
        </w:rPr>
      </w:pPr>
      <w:r w:rsidRPr="00105FB1">
        <w:rPr>
          <w:rFonts w:eastAsia="Calibri"/>
          <w:lang w:val="en-US"/>
        </w:rPr>
        <w:t>Gigabit Ethernet Card (or higher data rate)</w:t>
      </w:r>
    </w:p>
    <w:p w:rsidR="00675CD1"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rPr>
      </w:pPr>
      <w:r>
        <w:rPr>
          <w:rFonts w:eastAsia="Calibri"/>
        </w:rPr>
        <w:t>Accessories</w:t>
      </w:r>
    </w:p>
    <w:p w:rsidR="00675CD1" w:rsidRPr="00145B67" w:rsidRDefault="00675CD1" w:rsidP="00544AC0">
      <w:pPr>
        <w:pStyle w:val="ListParagraph"/>
        <w:numPr>
          <w:ilvl w:val="0"/>
          <w:numId w:val="49"/>
        </w:numPr>
        <w:contextualSpacing w:val="0"/>
        <w:rPr>
          <w:rFonts w:eastAsia="Calibri"/>
          <w:lang w:val="en-US"/>
        </w:rPr>
      </w:pPr>
      <w:r w:rsidRPr="00145B67">
        <w:rPr>
          <w:rFonts w:eastAsia="Calibri"/>
          <w:lang w:val="en-US"/>
        </w:rPr>
        <w:t>One 4 Button Optical Scroll Mouse</w:t>
      </w:r>
    </w:p>
    <w:p w:rsidR="00675CD1" w:rsidRPr="00145B67" w:rsidRDefault="00675CD1" w:rsidP="00544AC0">
      <w:pPr>
        <w:pStyle w:val="ListParagraph"/>
        <w:numPr>
          <w:ilvl w:val="0"/>
          <w:numId w:val="49"/>
        </w:numPr>
        <w:contextualSpacing w:val="0"/>
        <w:rPr>
          <w:rFonts w:eastAsia="Calibri"/>
          <w:lang w:val="en-US"/>
        </w:rPr>
      </w:pPr>
      <w:r w:rsidRPr="00145B67">
        <w:rPr>
          <w:rFonts w:eastAsia="Calibri"/>
          <w:lang w:val="en-US"/>
        </w:rPr>
        <w:t>One QWERTY or AZERTY keyboard depending on the beneficiary country</w:t>
      </w:r>
    </w:p>
    <w:p w:rsidR="00675CD1" w:rsidRPr="00145B67" w:rsidRDefault="00675CD1" w:rsidP="00544AC0">
      <w:pPr>
        <w:pStyle w:val="ListParagraph"/>
        <w:numPr>
          <w:ilvl w:val="0"/>
          <w:numId w:val="49"/>
        </w:numPr>
        <w:contextualSpacing w:val="0"/>
        <w:rPr>
          <w:rFonts w:eastAsia="Calibri"/>
          <w:lang w:val="en-US"/>
        </w:rPr>
      </w:pPr>
      <w:r w:rsidRPr="00145B67">
        <w:rPr>
          <w:rFonts w:eastAsia="Calibri"/>
          <w:lang w:val="en-US"/>
        </w:rPr>
        <w:t xml:space="preserve">One 21" </w:t>
      </w:r>
      <w:r>
        <w:rPr>
          <w:rFonts w:eastAsia="Calibri"/>
          <w:lang w:val="en-US"/>
        </w:rPr>
        <w:t>LCD</w:t>
      </w:r>
      <w:r w:rsidRPr="00145B67">
        <w:rPr>
          <w:rFonts w:eastAsia="Calibri"/>
          <w:lang w:val="en-US"/>
        </w:rPr>
        <w:t xml:space="preserve"> screen, </w:t>
      </w:r>
      <w:r w:rsidRPr="00456CAD">
        <w:rPr>
          <w:rFonts w:eastAsia="Calibri"/>
          <w:lang w:val="en-US"/>
        </w:rPr>
        <w:t>1920x1080</w:t>
      </w:r>
      <w:r>
        <w:rPr>
          <w:rFonts w:eastAsia="Calibri"/>
          <w:lang w:val="en-US"/>
        </w:rPr>
        <w:t xml:space="preserve"> </w:t>
      </w:r>
      <w:r w:rsidRPr="00145B67">
        <w:rPr>
          <w:rFonts w:eastAsia="Calibri"/>
          <w:lang w:val="en-US"/>
        </w:rPr>
        <w:t>resolution, &lt;5ms Response, DVI</w:t>
      </w:r>
    </w:p>
    <w:p w:rsidR="00675CD1" w:rsidRPr="00145B67"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rPr>
      </w:pPr>
      <w:r>
        <w:rPr>
          <w:rFonts w:eastAsia="Calibri"/>
        </w:rPr>
        <w:t>DVB reception device</w:t>
      </w:r>
    </w:p>
    <w:p w:rsidR="00675CD1" w:rsidRPr="00145B67" w:rsidRDefault="00675CD1" w:rsidP="00544AC0">
      <w:pPr>
        <w:pStyle w:val="ListParagraph"/>
        <w:numPr>
          <w:ilvl w:val="0"/>
          <w:numId w:val="49"/>
        </w:numPr>
        <w:contextualSpacing w:val="0"/>
        <w:rPr>
          <w:rFonts w:eastAsia="Calibri"/>
          <w:lang w:val="en-US"/>
        </w:rPr>
      </w:pPr>
      <w:r w:rsidRPr="00145B67">
        <w:rPr>
          <w:rFonts w:eastAsia="Calibri"/>
          <w:lang w:val="en-US"/>
        </w:rPr>
        <w:t>DVB-S2 PCI board, router, USB device or similar</w:t>
      </w:r>
    </w:p>
    <w:p w:rsidR="00675CD1" w:rsidRPr="00145B67"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rPr>
      </w:pPr>
      <w:r w:rsidRPr="00145B67">
        <w:rPr>
          <w:rFonts w:eastAsia="Calibri"/>
        </w:rPr>
        <w:t>Operating system</w:t>
      </w:r>
      <w:r>
        <w:rPr>
          <w:rFonts w:eastAsia="Calibri"/>
        </w:rPr>
        <w:t xml:space="preserve"> and SWs</w:t>
      </w:r>
    </w:p>
    <w:p w:rsidR="00675CD1" w:rsidRPr="00145B67" w:rsidRDefault="00675CD1" w:rsidP="00544AC0">
      <w:pPr>
        <w:pStyle w:val="ListParagraph"/>
        <w:numPr>
          <w:ilvl w:val="0"/>
          <w:numId w:val="49"/>
        </w:numPr>
        <w:contextualSpacing w:val="0"/>
        <w:rPr>
          <w:rFonts w:eastAsia="Calibri"/>
          <w:lang w:val="en-US"/>
        </w:rPr>
      </w:pPr>
      <w:r w:rsidRPr="00145B67">
        <w:rPr>
          <w:rFonts w:eastAsia="Calibri"/>
          <w:lang w:val="en-US"/>
        </w:rPr>
        <w:t>Linux CentOS version 6 (to be compatible with current MESA software version).</w:t>
      </w:r>
    </w:p>
    <w:p w:rsidR="00675CD1" w:rsidRPr="00145B67" w:rsidRDefault="00675CD1" w:rsidP="00544AC0">
      <w:pPr>
        <w:pStyle w:val="ListParagraph"/>
        <w:numPr>
          <w:ilvl w:val="0"/>
          <w:numId w:val="49"/>
        </w:numPr>
        <w:contextualSpacing w:val="0"/>
        <w:rPr>
          <w:rFonts w:eastAsia="Calibri"/>
          <w:lang w:val="en-US"/>
        </w:rPr>
      </w:pPr>
      <w:r w:rsidRPr="00145B67">
        <w:rPr>
          <w:rFonts w:eastAsia="Calibri"/>
          <w:lang w:val="en-US"/>
        </w:rPr>
        <w:t>The application software allows the reception of all EUMETCast data available for African users. It shall include:</w:t>
      </w:r>
    </w:p>
    <w:p w:rsidR="00675CD1" w:rsidRPr="00935A05" w:rsidRDefault="00675CD1" w:rsidP="00544AC0">
      <w:pPr>
        <w:pStyle w:val="ListParagraph"/>
        <w:numPr>
          <w:ilvl w:val="0"/>
          <w:numId w:val="49"/>
        </w:numPr>
        <w:contextualSpacing w:val="0"/>
        <w:rPr>
          <w:rFonts w:eastAsia="Calibri"/>
          <w:lang w:val="en-US"/>
        </w:rPr>
      </w:pPr>
      <w:r w:rsidRPr="00935A05">
        <w:rPr>
          <w:rFonts w:eastAsia="Calibri"/>
          <w:lang w:val="en-US"/>
        </w:rPr>
        <w:t xml:space="preserve">TELLICAST client software v2.14.4 or later (part of the EUMETCast package i.e. </w:t>
      </w:r>
      <w:r w:rsidRPr="00935A05">
        <w:rPr>
          <w:lang w:val="en-US"/>
        </w:rPr>
        <w:t>available on EUMETSAT site</w:t>
      </w:r>
      <w:r w:rsidRPr="00935A05">
        <w:rPr>
          <w:rFonts w:eastAsia="Calibri"/>
          <w:lang w:val="en-US"/>
        </w:rPr>
        <w:t>),</w:t>
      </w:r>
    </w:p>
    <w:p w:rsidR="00675CD1" w:rsidRPr="00935A05" w:rsidRDefault="00675CD1" w:rsidP="00544AC0">
      <w:pPr>
        <w:pStyle w:val="ListParagraph"/>
        <w:numPr>
          <w:ilvl w:val="0"/>
          <w:numId w:val="49"/>
        </w:numPr>
        <w:contextualSpacing w:val="0"/>
        <w:rPr>
          <w:rFonts w:eastAsia="Calibri"/>
          <w:lang w:val="en-US"/>
        </w:rPr>
      </w:pPr>
      <w:r w:rsidRPr="00935A05">
        <w:rPr>
          <w:rFonts w:eastAsia="Calibri"/>
          <w:lang w:val="en-US"/>
        </w:rPr>
        <w:t xml:space="preserve">eToken run time environment v4.5 or later (part of the EUMETCast package, i.e. </w:t>
      </w:r>
      <w:r w:rsidRPr="00935A05">
        <w:rPr>
          <w:lang w:val="en-US"/>
        </w:rPr>
        <w:t>available on EUMETSAT site</w:t>
      </w:r>
      <w:r w:rsidRPr="00935A05">
        <w:rPr>
          <w:rFonts w:eastAsia="Calibri"/>
          <w:lang w:val="en-US"/>
        </w:rPr>
        <w:t>),</w:t>
      </w:r>
    </w:p>
    <w:p w:rsidR="00675CD1" w:rsidRPr="00935A05" w:rsidRDefault="00675CD1" w:rsidP="00544AC0">
      <w:pPr>
        <w:pStyle w:val="ListParagraph"/>
        <w:numPr>
          <w:ilvl w:val="0"/>
          <w:numId w:val="49"/>
        </w:numPr>
        <w:contextualSpacing w:val="0"/>
        <w:rPr>
          <w:rFonts w:eastAsia="Calibri"/>
          <w:lang w:val="en-US"/>
        </w:rPr>
      </w:pPr>
      <w:r w:rsidRPr="00935A05">
        <w:rPr>
          <w:rFonts w:eastAsia="Calibri"/>
          <w:lang w:val="en-US"/>
        </w:rPr>
        <w:t xml:space="preserve">DVB-S2 Reception software, if applicable. If the linux kernel DVB API is used, the </w:t>
      </w:r>
      <w:r>
        <w:rPr>
          <w:rFonts w:eastAsia="Calibri"/>
          <w:lang w:val="en-US"/>
        </w:rPr>
        <w:t>DVB- EUMETC</w:t>
      </w:r>
      <w:r w:rsidRPr="00935A05">
        <w:rPr>
          <w:rFonts w:eastAsia="Calibri"/>
          <w:lang w:val="en-US"/>
        </w:rPr>
        <w:t xml:space="preserve">ast version 1.1-4 or later shall be used (part of the EUMETCast package, i.e. </w:t>
      </w:r>
      <w:r w:rsidRPr="00935A05">
        <w:rPr>
          <w:lang w:val="en-US"/>
        </w:rPr>
        <w:t>available on EUMETSAT site</w:t>
      </w:r>
      <w:r w:rsidRPr="00935A05">
        <w:rPr>
          <w:rFonts w:eastAsia="Calibri"/>
          <w:lang w:val="en-US"/>
        </w:rPr>
        <w:t>)</w:t>
      </w:r>
      <w:r>
        <w:rPr>
          <w:rFonts w:eastAsia="Calibri"/>
          <w:lang w:val="en-US"/>
        </w:rPr>
        <w:t xml:space="preserve">.  </w:t>
      </w:r>
    </w:p>
    <w:p w:rsidR="00675CD1" w:rsidRPr="00145B67"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rPr>
      </w:pPr>
      <w:r>
        <w:rPr>
          <w:rFonts w:eastAsia="Calibri"/>
        </w:rPr>
        <w:t>Note</w:t>
      </w:r>
    </w:p>
    <w:p w:rsidR="00675CD1" w:rsidRPr="004219FB" w:rsidRDefault="00675CD1" w:rsidP="00544AC0">
      <w:pPr>
        <w:pStyle w:val="ListParagraph"/>
        <w:numPr>
          <w:ilvl w:val="0"/>
          <w:numId w:val="49"/>
        </w:numPr>
        <w:contextualSpacing w:val="0"/>
        <w:jc w:val="both"/>
        <w:rPr>
          <w:rFonts w:eastAsia="Calibri"/>
          <w:lang w:val="en-US"/>
        </w:rPr>
      </w:pPr>
      <w:r w:rsidRPr="004219FB">
        <w:rPr>
          <w:rFonts w:eastAsia="Calibri"/>
          <w:lang w:val="en-US"/>
        </w:rPr>
        <w:t>The application software will be maintained at least for the duration of the Contract;</w:t>
      </w:r>
    </w:p>
    <w:p w:rsidR="00675CD1" w:rsidRPr="004219FB" w:rsidRDefault="00675CD1" w:rsidP="00544AC0">
      <w:pPr>
        <w:pStyle w:val="ListParagraph"/>
        <w:numPr>
          <w:ilvl w:val="0"/>
          <w:numId w:val="49"/>
        </w:numPr>
        <w:contextualSpacing w:val="0"/>
        <w:jc w:val="both"/>
        <w:rPr>
          <w:rFonts w:eastAsia="Calibri"/>
          <w:lang w:val="en-US"/>
        </w:rPr>
      </w:pPr>
      <w:r w:rsidRPr="004219FB">
        <w:rPr>
          <w:rFonts w:eastAsia="Calibri"/>
          <w:lang w:val="en-US"/>
        </w:rPr>
        <w:t xml:space="preserve">The Acquisition sub-system shall provide as external interface a FTP/File-Server- functionality compliant with the RFC-0959 (STD-009); in other words, </w:t>
      </w:r>
      <w:r w:rsidRPr="004219FB">
        <w:rPr>
          <w:lang w:val="en-US"/>
        </w:rPr>
        <w:t>the access to data on PC1 is done using the ftp option.</w:t>
      </w:r>
      <w:r w:rsidRPr="004219FB">
        <w:rPr>
          <w:rFonts w:eastAsia="Calibri"/>
          <w:lang w:val="en-US"/>
        </w:rPr>
        <w:t xml:space="preserve"> The Acquisition sub-system shares the data and the processing sub-system (e.g. PC2 of the e-Station) gets the file in the shared directories. The data is organized on the reception Station (e.g.: directories for update…). It is recommended to have a homogeneous data flow between different Stations.</w:t>
      </w:r>
    </w:p>
    <w:p w:rsidR="00675CD1" w:rsidRPr="004219FB" w:rsidRDefault="00675CD1" w:rsidP="00544AC0">
      <w:pPr>
        <w:pStyle w:val="ListParagraph"/>
        <w:numPr>
          <w:ilvl w:val="0"/>
          <w:numId w:val="49"/>
        </w:numPr>
        <w:contextualSpacing w:val="0"/>
        <w:jc w:val="both"/>
        <w:rPr>
          <w:rFonts w:eastAsia="Calibri"/>
          <w:lang w:val="en-US"/>
        </w:rPr>
      </w:pPr>
      <w:r w:rsidRPr="004219FB">
        <w:rPr>
          <w:rFonts w:eastAsia="Calibri"/>
          <w:lang w:val="en-US"/>
        </w:rPr>
        <w:t>The acquisition sub-system shall provide the functionality to optionally push a user- configurable-set-of-received-data to other remote machines via FTP</w:t>
      </w:r>
      <w:r w:rsidRPr="004219FB">
        <w:rPr>
          <w:rStyle w:val="FootnoteReference"/>
          <w:rFonts w:eastAsia="Calibri"/>
          <w:lang w:val="en-US"/>
        </w:rPr>
        <w:footnoteReference w:id="12"/>
      </w:r>
      <w:r w:rsidRPr="004219FB">
        <w:rPr>
          <w:rFonts w:eastAsia="Calibri"/>
          <w:lang w:val="en-US"/>
        </w:rPr>
        <w:t xml:space="preserve">. </w:t>
      </w:r>
      <w:r w:rsidRPr="004219FB">
        <w:rPr>
          <w:rFonts w:eastAsia="Calibri"/>
          <w:color w:val="000000"/>
          <w:lang w:val="en-US"/>
        </w:rPr>
        <w:t>The end-user shall have the flexibility to add/modify/delete data entries. Each entry shall have simple fields to enter a) description, b) filename regular expression, c) target ftp site, and manage the ftp access information.</w:t>
      </w:r>
      <w:r w:rsidRPr="004219FB" w:rsidDel="00A03B64">
        <w:rPr>
          <w:rFonts w:eastAsia="Calibri"/>
          <w:color w:val="000000"/>
          <w:lang w:val="en-US"/>
        </w:rPr>
        <w:t xml:space="preserve"> </w:t>
      </w:r>
      <w:r w:rsidRPr="004219FB">
        <w:rPr>
          <w:rFonts w:eastAsia="Calibri"/>
          <w:lang w:val="en-US"/>
        </w:rPr>
        <w:t>This should not affect the data sent to the processing subsystem (i.e. the push should be in addition to this data flow rather than instead of);</w:t>
      </w:r>
      <w:r w:rsidRPr="004219FB">
        <w:rPr>
          <w:rFonts w:eastAsia="Calibri"/>
        </w:rPr>
        <w:t xml:space="preserve"> The</w:t>
      </w:r>
      <w:r w:rsidRPr="004219FB">
        <w:rPr>
          <w:rFonts w:eastAsia="Calibri"/>
          <w:lang w:val="en-US"/>
        </w:rPr>
        <w:t xml:space="preserve"> default setting should be for this functionality to be off/disabled;</w:t>
      </w:r>
    </w:p>
    <w:p w:rsidR="00675CD1" w:rsidRPr="004219FB" w:rsidRDefault="00675CD1" w:rsidP="00544AC0">
      <w:pPr>
        <w:pStyle w:val="ListParagraph"/>
        <w:numPr>
          <w:ilvl w:val="0"/>
          <w:numId w:val="49"/>
        </w:numPr>
        <w:contextualSpacing w:val="0"/>
        <w:jc w:val="both"/>
        <w:rPr>
          <w:rFonts w:eastAsia="Calibri"/>
          <w:lang w:val="en-US"/>
        </w:rPr>
      </w:pPr>
      <w:r w:rsidRPr="004219FB">
        <w:rPr>
          <w:rFonts w:eastAsia="Calibri"/>
          <w:lang w:val="en-US"/>
        </w:rPr>
        <w:t>The Acquisition sub-system shall provide a system restore function that allows end-users to reverse the changes made to the previous working state, for example in case of the end-user edits incorrectly configuration files via GUI.</w:t>
      </w:r>
    </w:p>
    <w:p w:rsidR="00675CD1" w:rsidRPr="00A03B64" w:rsidRDefault="00675CD1" w:rsidP="00544AC0">
      <w:pPr>
        <w:pStyle w:val="ListParagraph"/>
        <w:numPr>
          <w:ilvl w:val="0"/>
          <w:numId w:val="49"/>
        </w:numPr>
        <w:contextualSpacing w:val="0"/>
        <w:jc w:val="both"/>
        <w:rPr>
          <w:rFonts w:eastAsia="Calibri"/>
          <w:lang w:val="en-US"/>
        </w:rPr>
      </w:pPr>
      <w:r w:rsidRPr="00A03B64">
        <w:rPr>
          <w:rFonts w:eastAsia="Calibri"/>
          <w:lang w:val="en-US"/>
        </w:rPr>
        <w:t>To enable end-users with minimal system administration experience to configure the system software there shall be the provision of one or more graphical user interfaces for configuring all aspects of EUMETCast reception, e.g. LNB frequency/</w:t>
      </w:r>
      <w:r>
        <w:rPr>
          <w:rFonts w:eastAsia="Calibri"/>
          <w:lang w:val="en-US"/>
        </w:rPr>
        <w:t xml:space="preserve"> </w:t>
      </w:r>
      <w:r w:rsidRPr="00A03B64">
        <w:rPr>
          <w:rFonts w:eastAsia="Calibri"/>
          <w:lang w:val="en-US"/>
        </w:rPr>
        <w:t>polarization, DVB PIDs, EKU username/keys, Tellicast channels, destination directories, FTP push destinations, etc.</w:t>
      </w:r>
      <w:r>
        <w:rPr>
          <w:rFonts w:eastAsia="Calibri"/>
          <w:lang w:val="en-US"/>
        </w:rPr>
        <w:t xml:space="preserve">  </w:t>
      </w:r>
    </w:p>
    <w:p w:rsidR="00675CD1" w:rsidRPr="00145B67" w:rsidRDefault="00675CD1" w:rsidP="00544AC0">
      <w:pPr>
        <w:pStyle w:val="ListParagraph"/>
        <w:numPr>
          <w:ilvl w:val="0"/>
          <w:numId w:val="49"/>
        </w:numPr>
        <w:contextualSpacing w:val="0"/>
        <w:jc w:val="both"/>
        <w:rPr>
          <w:rFonts w:eastAsia="Calibri"/>
          <w:lang w:val="en-US"/>
        </w:rPr>
      </w:pPr>
      <w:r w:rsidRPr="00145B67">
        <w:rPr>
          <w:rFonts w:eastAsia="Calibri"/>
          <w:lang w:val="en-US"/>
        </w:rPr>
        <w:t>The tenderer shall propose the necessary measures to protect against malware/viruses (e.g. antivirus, virus database update</w:t>
      </w:r>
      <w:r>
        <w:rPr>
          <w:rFonts w:eastAsia="Calibri"/>
          <w:lang w:val="en-US"/>
        </w:rPr>
        <w:t>.</w:t>
      </w:r>
      <w:r w:rsidRPr="006D507C">
        <w:rPr>
          <w:rFonts w:eastAsia="Calibri"/>
          <w:lang w:val="en-US"/>
        </w:rPr>
        <w:t xml:space="preserve"> He will also secure the fact that the proposed antivirus will not affect the other software and will be updated regularly</w:t>
      </w:r>
      <w:r>
        <w:rPr>
          <w:rFonts w:eastAsia="Calibri"/>
          <w:lang w:val="en-US"/>
        </w:rPr>
        <w:t xml:space="preserve">.  </w:t>
      </w:r>
    </w:p>
    <w:p w:rsidR="00675CD1" w:rsidRDefault="00675CD1" w:rsidP="00544AC0">
      <w:pPr>
        <w:pStyle w:val="Heading3"/>
        <w:keepNext/>
        <w:numPr>
          <w:ilvl w:val="2"/>
          <w:numId w:val="25"/>
        </w:numPr>
        <w:suppressAutoHyphens w:val="0"/>
        <w:spacing w:before="480" w:after="240"/>
        <w:jc w:val="both"/>
      </w:pPr>
      <w:bookmarkStart w:id="163" w:name="_Toc767639"/>
      <w:r>
        <w:t>E-Station</w:t>
      </w:r>
      <w:r w:rsidRPr="00246FFB">
        <w:t xml:space="preserve"> (PC2 </w:t>
      </w:r>
      <w:r w:rsidRPr="00246FFB">
        <w:rPr>
          <w:u w:val="single"/>
        </w:rPr>
        <w:t>and</w:t>
      </w:r>
      <w:r w:rsidRPr="00246FFB">
        <w:t xml:space="preserve"> PC3)</w:t>
      </w:r>
      <w:bookmarkEnd w:id="163"/>
    </w:p>
    <w:p w:rsidR="00675CD1" w:rsidRPr="00145B67"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sz w:val="22"/>
          <w:lang w:eastAsia="fr-FR"/>
        </w:rPr>
      </w:pPr>
      <w:r w:rsidRPr="00145B67">
        <w:rPr>
          <w:rFonts w:eastAsia="Calibri"/>
          <w:sz w:val="22"/>
          <w:lang w:eastAsia="fr-FR"/>
        </w:rPr>
        <w:t>C</w:t>
      </w:r>
      <w:r>
        <w:rPr>
          <w:rFonts w:eastAsia="Calibri"/>
        </w:rPr>
        <w:t>omputer PC2</w:t>
      </w:r>
    </w:p>
    <w:p w:rsidR="00675CD1" w:rsidRPr="004219FB" w:rsidRDefault="00675CD1" w:rsidP="00544AC0">
      <w:pPr>
        <w:pStyle w:val="ListParagraph"/>
        <w:numPr>
          <w:ilvl w:val="0"/>
          <w:numId w:val="49"/>
        </w:numPr>
        <w:contextualSpacing w:val="0"/>
        <w:rPr>
          <w:rFonts w:eastAsia="Calibri"/>
          <w:lang w:val="en-US"/>
        </w:rPr>
      </w:pPr>
      <w:r w:rsidRPr="004219FB">
        <w:rPr>
          <w:rFonts w:eastAsia="Calibri"/>
          <w:lang w:val="en-US"/>
        </w:rPr>
        <w:t>CPU 3.0 GHz or higher based on x86 architecture;</w:t>
      </w:r>
    </w:p>
    <w:p w:rsidR="00675CD1" w:rsidRPr="004219FB" w:rsidRDefault="00675CD1" w:rsidP="00544AC0">
      <w:pPr>
        <w:pStyle w:val="ListParagraph"/>
        <w:numPr>
          <w:ilvl w:val="0"/>
          <w:numId w:val="49"/>
        </w:numPr>
        <w:contextualSpacing w:val="0"/>
        <w:rPr>
          <w:rFonts w:eastAsia="Calibri"/>
          <w:lang w:val="en-US"/>
        </w:rPr>
      </w:pPr>
      <w:r w:rsidRPr="004219FB">
        <w:rPr>
          <w:rFonts w:eastAsia="Calibri"/>
          <w:lang w:val="en-US"/>
        </w:rPr>
        <w:t>RAM 8 GByte (or higher);</w:t>
      </w:r>
    </w:p>
    <w:p w:rsidR="00675CD1" w:rsidRPr="004219FB" w:rsidRDefault="00675CD1" w:rsidP="00544AC0">
      <w:pPr>
        <w:pStyle w:val="ListParagraph"/>
        <w:numPr>
          <w:ilvl w:val="0"/>
          <w:numId w:val="49"/>
        </w:numPr>
        <w:contextualSpacing w:val="0"/>
        <w:rPr>
          <w:rFonts w:eastAsia="Calibri"/>
          <w:lang w:val="en-US"/>
        </w:rPr>
      </w:pPr>
      <w:r w:rsidRPr="004219FB">
        <w:rPr>
          <w:rFonts w:eastAsia="Calibri"/>
          <w:lang w:val="en-US"/>
        </w:rPr>
        <w:t>Identical 2 TByte each Internal Disks in a RAID 1 configuration;</w:t>
      </w:r>
    </w:p>
    <w:p w:rsidR="00675CD1" w:rsidRPr="004219FB" w:rsidRDefault="00675CD1" w:rsidP="00544AC0">
      <w:pPr>
        <w:pStyle w:val="ListParagraph"/>
        <w:numPr>
          <w:ilvl w:val="0"/>
          <w:numId w:val="49"/>
        </w:numPr>
        <w:contextualSpacing w:val="0"/>
        <w:rPr>
          <w:rFonts w:eastAsia="Calibri"/>
          <w:lang w:val="en-US"/>
        </w:rPr>
      </w:pPr>
      <w:r w:rsidRPr="004219FB">
        <w:rPr>
          <w:rFonts w:eastAsia="Calibri"/>
          <w:lang w:val="en-US"/>
        </w:rPr>
        <w:t>Fast and Reliable Disk Interface, e.g. SATA;</w:t>
      </w:r>
    </w:p>
    <w:p w:rsidR="00675CD1" w:rsidRPr="00A757DC" w:rsidRDefault="00675CD1" w:rsidP="00544AC0">
      <w:pPr>
        <w:pStyle w:val="ListParagraph"/>
        <w:numPr>
          <w:ilvl w:val="0"/>
          <w:numId w:val="49"/>
        </w:numPr>
        <w:contextualSpacing w:val="0"/>
        <w:rPr>
          <w:rFonts w:eastAsia="Calibri"/>
          <w:lang w:val="en-US"/>
        </w:rPr>
      </w:pPr>
      <w:r w:rsidRPr="00A757DC">
        <w:rPr>
          <w:rFonts w:eastAsia="Calibri"/>
          <w:lang w:val="en-US"/>
        </w:rPr>
        <w:t>At least four USB Ports 2.0 and two USB Ports 3.0;</w:t>
      </w:r>
    </w:p>
    <w:p w:rsidR="00675CD1" w:rsidRPr="00A757DC" w:rsidRDefault="00675CD1" w:rsidP="00544AC0">
      <w:pPr>
        <w:pStyle w:val="ListParagraph"/>
        <w:numPr>
          <w:ilvl w:val="0"/>
          <w:numId w:val="49"/>
        </w:numPr>
        <w:contextualSpacing w:val="0"/>
        <w:rPr>
          <w:rFonts w:eastAsia="Calibri"/>
          <w:lang w:val="en-US"/>
        </w:rPr>
      </w:pPr>
      <w:r w:rsidRPr="00A757DC">
        <w:rPr>
          <w:rFonts w:eastAsia="Calibri"/>
          <w:lang w:val="en-US"/>
        </w:rPr>
        <w:t>Gigabit Ethernet Card (or higher data rate);</w:t>
      </w:r>
    </w:p>
    <w:p w:rsidR="00675CD1" w:rsidRPr="004219FB" w:rsidRDefault="00675CD1" w:rsidP="00544AC0">
      <w:pPr>
        <w:pStyle w:val="ListParagraph"/>
        <w:numPr>
          <w:ilvl w:val="0"/>
          <w:numId w:val="49"/>
        </w:numPr>
        <w:contextualSpacing w:val="0"/>
        <w:rPr>
          <w:rFonts w:eastAsia="Calibri"/>
          <w:lang w:val="en-US"/>
        </w:rPr>
      </w:pPr>
      <w:r w:rsidRPr="00DC4A1E">
        <w:rPr>
          <w:rFonts w:eastAsia="Calibri"/>
          <w:lang w:val="en-US"/>
        </w:rPr>
        <w:t xml:space="preserve">DVI and </w:t>
      </w:r>
      <w:r w:rsidRPr="004219FB">
        <w:rPr>
          <w:rFonts w:eastAsia="Calibri"/>
          <w:lang w:val="en-US"/>
        </w:rPr>
        <w:t>HDMI video ports.</w:t>
      </w:r>
    </w:p>
    <w:p w:rsidR="00675CD1" w:rsidRPr="00145B67"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sz w:val="22"/>
          <w:lang w:eastAsia="fr-FR"/>
        </w:rPr>
      </w:pPr>
      <w:r w:rsidRPr="00145B67">
        <w:rPr>
          <w:rFonts w:eastAsia="Calibri"/>
          <w:sz w:val="22"/>
          <w:lang w:eastAsia="fr-FR"/>
        </w:rPr>
        <w:t>C</w:t>
      </w:r>
      <w:r>
        <w:rPr>
          <w:rFonts w:eastAsia="Calibri"/>
        </w:rPr>
        <w:t>omputer PC3</w:t>
      </w:r>
    </w:p>
    <w:p w:rsidR="00675CD1" w:rsidRPr="00A757DC" w:rsidRDefault="00675CD1" w:rsidP="00544AC0">
      <w:pPr>
        <w:pStyle w:val="ListParagraph"/>
        <w:numPr>
          <w:ilvl w:val="0"/>
          <w:numId w:val="49"/>
        </w:numPr>
        <w:contextualSpacing w:val="0"/>
        <w:rPr>
          <w:rFonts w:eastAsia="Calibri"/>
          <w:lang w:val="en-US"/>
        </w:rPr>
      </w:pPr>
      <w:r w:rsidRPr="00A757DC">
        <w:rPr>
          <w:rFonts w:eastAsia="Calibri"/>
          <w:lang w:val="en-US"/>
        </w:rPr>
        <w:t>CPU 3.0 GHz or higher based on x86 architecture;</w:t>
      </w:r>
    </w:p>
    <w:p w:rsidR="00675CD1" w:rsidRPr="00A757DC" w:rsidRDefault="00675CD1" w:rsidP="00544AC0">
      <w:pPr>
        <w:pStyle w:val="ListParagraph"/>
        <w:numPr>
          <w:ilvl w:val="0"/>
          <w:numId w:val="49"/>
        </w:numPr>
        <w:contextualSpacing w:val="0"/>
        <w:rPr>
          <w:rFonts w:eastAsia="Calibri"/>
          <w:lang w:val="en-US"/>
        </w:rPr>
      </w:pPr>
      <w:r w:rsidRPr="00A757DC">
        <w:rPr>
          <w:rFonts w:eastAsia="Calibri"/>
          <w:lang w:val="en-US"/>
        </w:rPr>
        <w:t>RAM 16 GByte;</w:t>
      </w:r>
    </w:p>
    <w:p w:rsidR="00675CD1" w:rsidRPr="00A757DC" w:rsidRDefault="00675CD1" w:rsidP="00544AC0">
      <w:pPr>
        <w:pStyle w:val="ListParagraph"/>
        <w:numPr>
          <w:ilvl w:val="0"/>
          <w:numId w:val="49"/>
        </w:numPr>
        <w:contextualSpacing w:val="0"/>
        <w:rPr>
          <w:rFonts w:eastAsia="Calibri"/>
          <w:lang w:val="en-US"/>
        </w:rPr>
      </w:pPr>
      <w:r w:rsidRPr="00A757DC">
        <w:rPr>
          <w:rFonts w:eastAsia="Calibri"/>
          <w:lang w:val="en-US"/>
        </w:rPr>
        <w:t>Identical 2 TByte each SSD internal disks in a RAID 1 configuration;</w:t>
      </w:r>
    </w:p>
    <w:p w:rsidR="00675CD1" w:rsidRPr="00A757DC" w:rsidRDefault="00675CD1" w:rsidP="00544AC0">
      <w:pPr>
        <w:pStyle w:val="ListParagraph"/>
        <w:numPr>
          <w:ilvl w:val="0"/>
          <w:numId w:val="49"/>
        </w:numPr>
        <w:contextualSpacing w:val="0"/>
        <w:rPr>
          <w:rFonts w:eastAsia="Calibri"/>
          <w:lang w:val="en-US"/>
        </w:rPr>
      </w:pPr>
      <w:r w:rsidRPr="00A757DC">
        <w:rPr>
          <w:rFonts w:eastAsia="Calibri"/>
          <w:lang w:val="en-US"/>
        </w:rPr>
        <w:t>Fast and Reliable Disk Interface, e.g. SATA;</w:t>
      </w:r>
    </w:p>
    <w:p w:rsidR="00675CD1" w:rsidRPr="00A757DC" w:rsidRDefault="00675CD1" w:rsidP="00544AC0">
      <w:pPr>
        <w:pStyle w:val="ListParagraph"/>
        <w:numPr>
          <w:ilvl w:val="0"/>
          <w:numId w:val="49"/>
        </w:numPr>
        <w:contextualSpacing w:val="0"/>
        <w:rPr>
          <w:rFonts w:eastAsia="Calibri"/>
          <w:lang w:val="en-US"/>
        </w:rPr>
      </w:pPr>
      <w:r w:rsidRPr="00A757DC">
        <w:rPr>
          <w:rFonts w:eastAsia="Calibri"/>
          <w:lang w:val="en-US"/>
        </w:rPr>
        <w:t>At least four USB Ports 2.0 and two USB Ports 3.0;</w:t>
      </w:r>
    </w:p>
    <w:p w:rsidR="00675CD1" w:rsidRPr="00A757DC" w:rsidRDefault="00675CD1" w:rsidP="00544AC0">
      <w:pPr>
        <w:pStyle w:val="ListParagraph"/>
        <w:numPr>
          <w:ilvl w:val="0"/>
          <w:numId w:val="49"/>
        </w:numPr>
        <w:contextualSpacing w:val="0"/>
        <w:rPr>
          <w:rFonts w:eastAsia="Calibri"/>
          <w:lang w:val="en-US"/>
        </w:rPr>
      </w:pPr>
      <w:r w:rsidRPr="00A757DC">
        <w:rPr>
          <w:rFonts w:eastAsia="Calibri"/>
          <w:lang w:val="en-US"/>
        </w:rPr>
        <w:t>Gigabit Ethernet Card (or higher data rate);</w:t>
      </w:r>
    </w:p>
    <w:p w:rsidR="00675CD1" w:rsidRPr="00A757DC" w:rsidRDefault="00675CD1" w:rsidP="00544AC0">
      <w:pPr>
        <w:pStyle w:val="ListParagraph"/>
        <w:numPr>
          <w:ilvl w:val="0"/>
          <w:numId w:val="49"/>
        </w:numPr>
        <w:contextualSpacing w:val="0"/>
        <w:rPr>
          <w:rFonts w:eastAsia="Calibri"/>
          <w:lang w:val="en-US"/>
        </w:rPr>
      </w:pPr>
      <w:r w:rsidRPr="00DC4A1E">
        <w:rPr>
          <w:rFonts w:eastAsia="Calibri"/>
          <w:lang w:val="en-US"/>
        </w:rPr>
        <w:t xml:space="preserve">DVI and </w:t>
      </w:r>
      <w:r w:rsidRPr="00A757DC">
        <w:rPr>
          <w:rFonts w:eastAsia="Calibri"/>
          <w:lang w:val="en-US"/>
        </w:rPr>
        <w:t>HDMI video ports.</w:t>
      </w:r>
    </w:p>
    <w:p w:rsidR="00675CD1" w:rsidRPr="00145B67"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sz w:val="22"/>
          <w:lang w:eastAsia="fr-FR"/>
        </w:rPr>
      </w:pPr>
      <w:r>
        <w:rPr>
          <w:rFonts w:eastAsia="Calibri"/>
        </w:rPr>
        <w:t>Accessories for PC2 and PC3</w:t>
      </w:r>
    </w:p>
    <w:p w:rsidR="00675CD1" w:rsidRPr="00145B67" w:rsidRDefault="00675CD1" w:rsidP="00544AC0">
      <w:pPr>
        <w:pStyle w:val="ListParagraph"/>
        <w:numPr>
          <w:ilvl w:val="0"/>
          <w:numId w:val="49"/>
        </w:numPr>
        <w:contextualSpacing w:val="0"/>
        <w:rPr>
          <w:rFonts w:eastAsia="Calibri"/>
          <w:lang w:val="en-US"/>
        </w:rPr>
      </w:pPr>
      <w:r w:rsidRPr="00145B67">
        <w:rPr>
          <w:rFonts w:eastAsia="Calibri"/>
          <w:lang w:val="en-US"/>
        </w:rPr>
        <w:t>One 4 Button Optical Scroll Mouse</w:t>
      </w:r>
      <w:r>
        <w:rPr>
          <w:rFonts w:eastAsia="Calibri"/>
          <w:lang w:val="en-US"/>
        </w:rPr>
        <w:t xml:space="preserve"> per each computer;</w:t>
      </w:r>
    </w:p>
    <w:p w:rsidR="00675CD1" w:rsidRPr="00145B67" w:rsidRDefault="00675CD1" w:rsidP="00544AC0">
      <w:pPr>
        <w:pStyle w:val="ListParagraph"/>
        <w:numPr>
          <w:ilvl w:val="0"/>
          <w:numId w:val="49"/>
        </w:numPr>
        <w:contextualSpacing w:val="0"/>
        <w:rPr>
          <w:rFonts w:eastAsia="Calibri"/>
          <w:lang w:val="en-US"/>
        </w:rPr>
      </w:pPr>
      <w:r w:rsidRPr="00145B67">
        <w:rPr>
          <w:rFonts w:eastAsia="Calibri"/>
          <w:lang w:val="en-US"/>
        </w:rPr>
        <w:t xml:space="preserve">One QWERTY or AZERTY keyboard </w:t>
      </w:r>
      <w:r>
        <w:rPr>
          <w:rFonts w:eastAsia="Calibri"/>
          <w:lang w:val="en-US"/>
        </w:rPr>
        <w:t xml:space="preserve">per each computer, </w:t>
      </w:r>
      <w:r w:rsidRPr="00145B67">
        <w:rPr>
          <w:rFonts w:eastAsia="Calibri"/>
          <w:lang w:val="en-US"/>
        </w:rPr>
        <w:t>depending on the beneficiary country</w:t>
      </w:r>
      <w:r>
        <w:rPr>
          <w:rFonts w:eastAsia="Calibri"/>
          <w:lang w:val="en-US"/>
        </w:rPr>
        <w:t>;</w:t>
      </w:r>
    </w:p>
    <w:p w:rsidR="00675CD1" w:rsidRDefault="00675CD1" w:rsidP="00544AC0">
      <w:pPr>
        <w:pStyle w:val="ListParagraph"/>
        <w:numPr>
          <w:ilvl w:val="0"/>
          <w:numId w:val="49"/>
        </w:numPr>
        <w:contextualSpacing w:val="0"/>
        <w:rPr>
          <w:rFonts w:eastAsia="Calibri"/>
          <w:lang w:val="en-US"/>
        </w:rPr>
      </w:pPr>
      <w:r w:rsidRPr="00A757DC">
        <w:rPr>
          <w:rFonts w:eastAsia="Calibri"/>
          <w:lang w:val="en-US"/>
        </w:rPr>
        <w:t>One 21</w:t>
      </w:r>
      <w:r>
        <w:rPr>
          <w:rFonts w:eastAsia="Calibri"/>
          <w:lang w:val="en-US"/>
        </w:rPr>
        <w:t>’</w:t>
      </w:r>
      <w:r w:rsidRPr="00A757DC">
        <w:rPr>
          <w:rFonts w:eastAsia="Calibri"/>
          <w:lang w:val="en-US"/>
        </w:rPr>
        <w:t xml:space="preserve">’ (PC2), one 24" (PC3) LCD screen, at least </w:t>
      </w:r>
      <w:bookmarkStart w:id="164" w:name="_Hlk536786904"/>
      <w:r w:rsidRPr="00A757DC">
        <w:rPr>
          <w:rFonts w:eastAsia="Calibri"/>
          <w:lang w:val="en-US"/>
        </w:rPr>
        <w:t>1920x1080</w:t>
      </w:r>
      <w:bookmarkEnd w:id="164"/>
      <w:r w:rsidRPr="00A757DC">
        <w:rPr>
          <w:rFonts w:eastAsia="Calibri"/>
          <w:lang w:val="en-US"/>
        </w:rPr>
        <w:t xml:space="preserve"> resolution, &lt;5ms</w:t>
      </w:r>
      <w:r w:rsidRPr="00145B67">
        <w:rPr>
          <w:rFonts w:eastAsia="Calibri"/>
          <w:lang w:val="en-US"/>
        </w:rPr>
        <w:t xml:space="preserve"> Response, DVI</w:t>
      </w:r>
      <w:r>
        <w:rPr>
          <w:rFonts w:eastAsia="Calibri"/>
          <w:lang w:val="en-US"/>
        </w:rPr>
        <w:t>/HDMI;</w:t>
      </w:r>
    </w:p>
    <w:p w:rsidR="00675CD1" w:rsidRPr="00145B67" w:rsidRDefault="00675CD1" w:rsidP="00544AC0">
      <w:pPr>
        <w:pStyle w:val="ListParagraph"/>
        <w:numPr>
          <w:ilvl w:val="0"/>
          <w:numId w:val="49"/>
        </w:numPr>
        <w:contextualSpacing w:val="0"/>
        <w:rPr>
          <w:rFonts w:eastAsia="Calibri"/>
          <w:szCs w:val="24"/>
        </w:rPr>
      </w:pPr>
      <w:r>
        <w:rPr>
          <w:rFonts w:eastAsia="Calibri"/>
          <w:szCs w:val="24"/>
        </w:rPr>
        <w:t>PC2 only</w:t>
      </w:r>
      <w:r>
        <w:rPr>
          <w:rStyle w:val="FootnoteReference"/>
          <w:rFonts w:eastAsia="Calibri"/>
          <w:szCs w:val="24"/>
        </w:rPr>
        <w:footnoteReference w:id="13"/>
      </w:r>
      <w:r>
        <w:rPr>
          <w:rFonts w:eastAsia="Calibri"/>
          <w:szCs w:val="24"/>
        </w:rPr>
        <w:t xml:space="preserve">: </w:t>
      </w:r>
      <w:r w:rsidRPr="00145B67">
        <w:rPr>
          <w:rFonts w:eastAsia="Calibri"/>
          <w:szCs w:val="24"/>
        </w:rPr>
        <w:t xml:space="preserve">DVB </w:t>
      </w:r>
      <w:r w:rsidRPr="00145B67">
        <w:rPr>
          <w:rFonts w:eastAsia="Calibri"/>
          <w:lang w:val="en-US"/>
        </w:rPr>
        <w:t>reception</w:t>
      </w:r>
      <w:r w:rsidRPr="00145B67">
        <w:rPr>
          <w:rFonts w:eastAsia="Calibri"/>
          <w:szCs w:val="24"/>
        </w:rPr>
        <w:t xml:space="preserve"> device: DVB-S2 PCI board, USB device or similar</w:t>
      </w:r>
      <w:r>
        <w:rPr>
          <w:rFonts w:eastAsia="Calibri"/>
          <w:szCs w:val="24"/>
        </w:rPr>
        <w:t>.</w:t>
      </w:r>
    </w:p>
    <w:p w:rsidR="00675CD1" w:rsidRPr="00145B67"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rPr>
      </w:pPr>
      <w:r w:rsidRPr="00145B67">
        <w:rPr>
          <w:rFonts w:eastAsia="Calibri"/>
        </w:rPr>
        <w:t>Operating system</w:t>
      </w:r>
      <w:r>
        <w:rPr>
          <w:rFonts w:eastAsia="Calibri"/>
        </w:rPr>
        <w:t>(s) and SWs for PC2 and PC3</w:t>
      </w:r>
    </w:p>
    <w:p w:rsidR="00675CD1" w:rsidRPr="00145B67" w:rsidRDefault="00675CD1" w:rsidP="00544AC0">
      <w:pPr>
        <w:pStyle w:val="ListParagraph"/>
        <w:numPr>
          <w:ilvl w:val="0"/>
          <w:numId w:val="49"/>
        </w:numPr>
        <w:contextualSpacing w:val="0"/>
        <w:jc w:val="both"/>
        <w:rPr>
          <w:rFonts w:eastAsia="Calibri"/>
          <w:lang w:val="en-US"/>
        </w:rPr>
      </w:pPr>
      <w:r w:rsidRPr="00145B67">
        <w:rPr>
          <w:rFonts w:eastAsia="Calibri"/>
          <w:lang w:val="en-US"/>
        </w:rPr>
        <w:t xml:space="preserve">Linux CentOS version 6 (to be compatible with current </w:t>
      </w:r>
      <w:r>
        <w:rPr>
          <w:rFonts w:eastAsia="Calibri"/>
          <w:lang w:val="en-US"/>
        </w:rPr>
        <w:t xml:space="preserve">MESA </w:t>
      </w:r>
      <w:r w:rsidRPr="00145B67">
        <w:rPr>
          <w:rFonts w:eastAsia="Calibri"/>
          <w:lang w:val="en-US"/>
        </w:rPr>
        <w:t xml:space="preserve">eStation </w:t>
      </w:r>
      <w:r>
        <w:rPr>
          <w:rFonts w:eastAsia="Calibri"/>
          <w:lang w:val="en-US"/>
        </w:rPr>
        <w:t xml:space="preserve">version </w:t>
      </w:r>
      <w:r w:rsidRPr="00145B67">
        <w:rPr>
          <w:rFonts w:eastAsia="Calibri"/>
          <w:lang w:val="en-US"/>
        </w:rPr>
        <w:t>deployed)</w:t>
      </w:r>
      <w:r>
        <w:rPr>
          <w:rFonts w:eastAsia="Calibri"/>
          <w:lang w:val="en-US"/>
        </w:rPr>
        <w:t>;</w:t>
      </w:r>
    </w:p>
    <w:p w:rsidR="00675CD1" w:rsidRDefault="00675CD1" w:rsidP="00544AC0">
      <w:pPr>
        <w:pStyle w:val="ListParagraph"/>
        <w:numPr>
          <w:ilvl w:val="0"/>
          <w:numId w:val="49"/>
        </w:numPr>
        <w:contextualSpacing w:val="0"/>
        <w:jc w:val="both"/>
        <w:rPr>
          <w:rFonts w:eastAsia="Calibri"/>
          <w:lang w:val="en-US"/>
        </w:rPr>
      </w:pPr>
      <w:r w:rsidRPr="00145B67">
        <w:rPr>
          <w:rFonts w:eastAsia="Calibri"/>
          <w:lang w:val="en-US"/>
        </w:rPr>
        <w:t>The tenderer shall propose the necessary measures to protect against malware/viruses (e.g. antivirus, virus database update)</w:t>
      </w:r>
      <w:r>
        <w:rPr>
          <w:rFonts w:eastAsia="Calibri"/>
          <w:lang w:val="en-US"/>
        </w:rPr>
        <w:t xml:space="preserve">;  </w:t>
      </w:r>
    </w:p>
    <w:p w:rsidR="00675CD1" w:rsidRPr="00145B67" w:rsidRDefault="00675CD1" w:rsidP="00544AC0">
      <w:pPr>
        <w:pStyle w:val="ListParagraph"/>
        <w:numPr>
          <w:ilvl w:val="0"/>
          <w:numId w:val="49"/>
        </w:numPr>
        <w:contextualSpacing w:val="0"/>
        <w:jc w:val="both"/>
        <w:rPr>
          <w:rFonts w:eastAsia="Calibri"/>
          <w:lang w:val="en-US"/>
        </w:rPr>
      </w:pPr>
      <w:r w:rsidRPr="00145B67">
        <w:rPr>
          <w:rFonts w:eastAsia="Calibri"/>
          <w:lang w:val="en-US"/>
        </w:rPr>
        <w:t xml:space="preserve">With each Station, a DVD or USB key with </w:t>
      </w:r>
      <w:bookmarkStart w:id="165" w:name="_Hlk526334322"/>
      <w:r w:rsidRPr="00145B67">
        <w:rPr>
          <w:rFonts w:eastAsia="Calibri"/>
          <w:lang w:val="en-US"/>
        </w:rPr>
        <w:t xml:space="preserve">Additional Software (e.g. QuantumGIS, ILWIS, </w:t>
      </w:r>
      <w:r>
        <w:rPr>
          <w:rFonts w:eastAsia="Calibri"/>
          <w:lang w:val="en-US"/>
        </w:rPr>
        <w:t>Sentinel SNAP 6.0</w:t>
      </w:r>
      <w:r>
        <w:rPr>
          <w:rStyle w:val="FootnoteReference"/>
          <w:rFonts w:eastAsia="Calibri"/>
          <w:lang w:val="en-US"/>
        </w:rPr>
        <w:footnoteReference w:id="14"/>
      </w:r>
      <w:r>
        <w:rPr>
          <w:rFonts w:eastAsia="Calibri"/>
          <w:lang w:val="en-US"/>
        </w:rPr>
        <w:t xml:space="preserve">, </w:t>
      </w:r>
      <w:r w:rsidRPr="00145B67">
        <w:rPr>
          <w:rFonts w:eastAsia="Calibri"/>
          <w:lang w:val="en-US"/>
        </w:rPr>
        <w:t>etc.) will be delivered</w:t>
      </w:r>
      <w:bookmarkEnd w:id="165"/>
      <w:r w:rsidRPr="00145B67">
        <w:rPr>
          <w:rFonts w:eastAsia="Calibri"/>
          <w:lang w:val="en-US"/>
        </w:rPr>
        <w:t>. No warranty or helpdesk needs to be provided</w:t>
      </w:r>
      <w:r>
        <w:rPr>
          <w:rFonts w:eastAsia="Calibri"/>
          <w:lang w:val="en-US"/>
        </w:rPr>
        <w:t xml:space="preserve"> on such SW;  </w:t>
      </w:r>
    </w:p>
    <w:p w:rsidR="00675CD1" w:rsidRPr="00145B67" w:rsidRDefault="00675CD1" w:rsidP="00544AC0">
      <w:pPr>
        <w:pStyle w:val="ListParagraph"/>
        <w:numPr>
          <w:ilvl w:val="0"/>
          <w:numId w:val="49"/>
        </w:numPr>
        <w:contextualSpacing w:val="0"/>
        <w:jc w:val="both"/>
        <w:rPr>
          <w:rFonts w:eastAsia="Calibri"/>
          <w:lang w:val="en-US"/>
        </w:rPr>
      </w:pPr>
      <w:r w:rsidRPr="00145B67">
        <w:rPr>
          <w:rFonts w:eastAsia="Calibri"/>
          <w:lang w:val="en-US"/>
        </w:rPr>
        <w:t>DVB-S2 Reception software, if applicable.</w:t>
      </w:r>
    </w:p>
    <w:p w:rsidR="00675CD1" w:rsidRPr="00145B67" w:rsidRDefault="00675CD1" w:rsidP="00544AC0">
      <w:pPr>
        <w:pStyle w:val="Heading4"/>
        <w:numPr>
          <w:ilvl w:val="3"/>
          <w:numId w:val="25"/>
        </w:numPr>
        <w:suppressAutoHyphens w:val="0"/>
        <w:overflowPunct w:val="0"/>
        <w:autoSpaceDE w:val="0"/>
        <w:autoSpaceDN w:val="0"/>
        <w:adjustRightInd w:val="0"/>
        <w:spacing w:before="240" w:after="240"/>
        <w:jc w:val="both"/>
        <w:textAlignment w:val="baseline"/>
        <w:rPr>
          <w:rFonts w:eastAsia="Calibri"/>
        </w:rPr>
      </w:pPr>
      <w:r>
        <w:rPr>
          <w:rFonts w:eastAsia="Calibri"/>
        </w:rPr>
        <w:t>Notes</w:t>
      </w:r>
    </w:p>
    <w:p w:rsidR="00675CD1" w:rsidRPr="00145B67" w:rsidRDefault="00675CD1" w:rsidP="00544AC0">
      <w:pPr>
        <w:pStyle w:val="ListParagraph"/>
        <w:numPr>
          <w:ilvl w:val="0"/>
          <w:numId w:val="49"/>
        </w:numPr>
        <w:spacing w:before="120" w:after="120"/>
        <w:ind w:left="1423" w:hanging="703"/>
        <w:contextualSpacing w:val="0"/>
        <w:jc w:val="both"/>
        <w:rPr>
          <w:rFonts w:eastAsia="Calibri"/>
          <w:lang w:val="en-US"/>
        </w:rPr>
      </w:pPr>
      <w:r w:rsidRPr="00145B67">
        <w:rPr>
          <w:rFonts w:eastAsia="Calibri"/>
          <w:lang w:val="en-US"/>
        </w:rPr>
        <w:t>The Contractor will also customize the desktops so that PC1 has the same look and feel as PC2 and PC3.</w:t>
      </w:r>
    </w:p>
    <w:p w:rsidR="00675CD1" w:rsidRPr="00DC4A1E" w:rsidRDefault="00675CD1" w:rsidP="00544AC0">
      <w:pPr>
        <w:pStyle w:val="ListParagraph"/>
        <w:numPr>
          <w:ilvl w:val="0"/>
          <w:numId w:val="49"/>
        </w:numPr>
        <w:spacing w:before="120" w:after="120"/>
        <w:ind w:left="1423" w:hanging="703"/>
        <w:contextualSpacing w:val="0"/>
        <w:jc w:val="both"/>
        <w:rPr>
          <w:rFonts w:eastAsia="Calibri"/>
          <w:lang w:val="en-US"/>
        </w:rPr>
      </w:pPr>
      <w:r w:rsidRPr="00A757DC">
        <w:rPr>
          <w:rFonts w:eastAsia="Calibri"/>
          <w:lang w:val="en-US"/>
        </w:rPr>
        <w:t xml:space="preserve">Regarding the acquisition sub-system, the Contractor will implement a Dashboard page, i.e. a single-entry point that visualizes the overall status of the Receiving Station, including the status of relevant services (Tellicast, file housekeeping and dispatching), the quality of the DVB signal, </w:t>
      </w:r>
      <w:r w:rsidRPr="00DC4A1E">
        <w:rPr>
          <w:rFonts w:eastAsia="Calibri"/>
          <w:lang w:val="en-US"/>
        </w:rPr>
        <w:t xml:space="preserve">the release of the application software installed, system status (e.g. disk usage), CPU usage and announcements delivered by EUMETSAT. </w:t>
      </w:r>
    </w:p>
    <w:p w:rsidR="00675CD1" w:rsidRPr="00145B67" w:rsidRDefault="00675CD1" w:rsidP="00544AC0">
      <w:pPr>
        <w:pStyle w:val="ListParagraph"/>
        <w:numPr>
          <w:ilvl w:val="0"/>
          <w:numId w:val="49"/>
        </w:numPr>
        <w:spacing w:before="120" w:after="120"/>
        <w:ind w:left="1423" w:hanging="703"/>
        <w:contextualSpacing w:val="0"/>
        <w:jc w:val="both"/>
        <w:rPr>
          <w:rFonts w:eastAsia="Calibri"/>
          <w:lang w:val="en-US"/>
        </w:rPr>
      </w:pPr>
      <w:r w:rsidRPr="00A757DC">
        <w:rPr>
          <w:rFonts w:eastAsia="Calibri"/>
          <w:lang w:val="en-US"/>
        </w:rPr>
        <w:t>Regarding the acquisition sub-system, a report tool button will generate an archive containing log files</w:t>
      </w:r>
      <w:r w:rsidRPr="00A757DC">
        <w:rPr>
          <w:rStyle w:val="FootnoteReference"/>
          <w:rFonts w:eastAsia="Calibri"/>
          <w:lang w:val="en-US"/>
        </w:rPr>
        <w:footnoteReference w:id="15"/>
      </w:r>
      <w:r w:rsidRPr="00A757DC">
        <w:rPr>
          <w:rFonts w:eastAsia="Calibri"/>
          <w:lang w:val="en-US"/>
        </w:rPr>
        <w:t>, screenshots saved by the user, command line outputs,</w:t>
      </w:r>
      <w:r>
        <w:rPr>
          <w:rFonts w:eastAsia="Calibri"/>
          <w:lang w:val="en-US"/>
        </w:rPr>
        <w:t xml:space="preserve"> configuration files related to</w:t>
      </w:r>
      <w:r w:rsidRPr="00145B67">
        <w:rPr>
          <w:rFonts w:eastAsia="Calibri"/>
          <w:lang w:val="en-US"/>
        </w:rPr>
        <w:t xml:space="preserve"> the current status that would make user queries faster/simpler.</w:t>
      </w:r>
      <w:r>
        <w:rPr>
          <w:rFonts w:eastAsia="Calibri"/>
          <w:lang w:val="en-US"/>
        </w:rPr>
        <w:t xml:space="preserve"> The data collected shall be configurable via a configuration file that can be transmitted via EUMETCast.</w:t>
      </w:r>
      <w:r w:rsidRPr="00145B67">
        <w:rPr>
          <w:rFonts w:eastAsia="Calibri"/>
          <w:lang w:val="en-US"/>
        </w:rPr>
        <w:t xml:space="preserve"> </w:t>
      </w:r>
    </w:p>
    <w:p w:rsidR="00675CD1" w:rsidRPr="00E96DBC" w:rsidRDefault="00675CD1" w:rsidP="00544AC0">
      <w:pPr>
        <w:pStyle w:val="Heading3"/>
        <w:keepNext/>
        <w:numPr>
          <w:ilvl w:val="2"/>
          <w:numId w:val="25"/>
        </w:numPr>
        <w:suppressAutoHyphens w:val="0"/>
        <w:spacing w:before="480" w:after="240"/>
        <w:jc w:val="both"/>
      </w:pPr>
      <w:bookmarkStart w:id="166" w:name="_Toc767640"/>
      <w:r>
        <w:t>UPS</w:t>
      </w:r>
      <w:bookmarkEnd w:id="166"/>
    </w:p>
    <w:p w:rsidR="00675CD1" w:rsidRDefault="00675CD1" w:rsidP="00544AC0">
      <w:pPr>
        <w:pStyle w:val="ListParagraph"/>
        <w:numPr>
          <w:ilvl w:val="0"/>
          <w:numId w:val="49"/>
        </w:numPr>
        <w:spacing w:before="120" w:after="120"/>
        <w:contextualSpacing w:val="0"/>
        <w:jc w:val="both"/>
        <w:rPr>
          <w:rFonts w:eastAsia="Calibri"/>
          <w:lang w:val="en-US"/>
        </w:rPr>
      </w:pPr>
      <w:r w:rsidRPr="00CA786C">
        <w:rPr>
          <w:rFonts w:eastAsia="Calibri"/>
          <w:lang w:val="en-US"/>
        </w:rPr>
        <w:t xml:space="preserve">Power </w:t>
      </w:r>
      <w:r>
        <w:rPr>
          <w:rFonts w:eastAsia="Calibri"/>
          <w:lang w:val="en-US"/>
        </w:rPr>
        <w:t>failures</w:t>
      </w:r>
      <w:r w:rsidRPr="00CA786C">
        <w:rPr>
          <w:rFonts w:eastAsia="Calibri"/>
          <w:lang w:val="en-US"/>
        </w:rPr>
        <w:t xml:space="preserve"> are major issues </w:t>
      </w:r>
      <w:r>
        <w:rPr>
          <w:rFonts w:eastAsia="Calibri"/>
          <w:lang w:val="en-US"/>
        </w:rPr>
        <w:t xml:space="preserve">in Africa </w:t>
      </w:r>
      <w:r w:rsidRPr="00CA786C">
        <w:rPr>
          <w:rFonts w:eastAsia="Calibri"/>
          <w:lang w:val="en-US"/>
        </w:rPr>
        <w:t xml:space="preserve">for ensuring the flow of data and for maintaining the receiving, processing and storage systems, in </w:t>
      </w:r>
      <w:r>
        <w:rPr>
          <w:rFonts w:eastAsia="Calibri"/>
          <w:lang w:val="en-US"/>
        </w:rPr>
        <w:t xml:space="preserve">good </w:t>
      </w:r>
      <w:r w:rsidRPr="00CA786C">
        <w:rPr>
          <w:rFonts w:eastAsia="Calibri"/>
          <w:lang w:val="en-US"/>
        </w:rPr>
        <w:t>working condition. They happen at random. Their duration varies from seconds to hours. They come along with perturbation</w:t>
      </w:r>
      <w:r>
        <w:rPr>
          <w:rFonts w:eastAsia="Calibri"/>
          <w:lang w:val="en-US"/>
        </w:rPr>
        <w:t>s</w:t>
      </w:r>
      <w:r w:rsidRPr="00CA786C">
        <w:rPr>
          <w:rFonts w:eastAsia="Calibri"/>
          <w:lang w:val="en-US"/>
        </w:rPr>
        <w:t xml:space="preserve"> of the electrical supply, </w:t>
      </w:r>
      <w:r w:rsidRPr="00145B67">
        <w:rPr>
          <w:rFonts w:eastAsia="Calibri"/>
          <w:lang w:val="en-US"/>
        </w:rPr>
        <w:t>power sags, power surges, brownouts, line noise, high voltage spikes, frequency variations, switching transients, harmonic distortion</w:t>
      </w:r>
      <w:r w:rsidRPr="00CA786C">
        <w:rPr>
          <w:rFonts w:eastAsia="Calibri"/>
          <w:lang w:val="en-US"/>
        </w:rPr>
        <w:t xml:space="preserve">, etc. </w:t>
      </w:r>
    </w:p>
    <w:p w:rsidR="00675CD1" w:rsidRDefault="00675CD1" w:rsidP="00544AC0">
      <w:pPr>
        <w:pStyle w:val="ListParagraph"/>
        <w:numPr>
          <w:ilvl w:val="0"/>
          <w:numId w:val="49"/>
        </w:numPr>
        <w:spacing w:before="120" w:after="120"/>
        <w:contextualSpacing w:val="0"/>
        <w:jc w:val="both"/>
        <w:rPr>
          <w:rFonts w:eastAsia="Calibri"/>
          <w:lang w:val="en-US"/>
        </w:rPr>
      </w:pPr>
      <w:r w:rsidRPr="00CA786C">
        <w:rPr>
          <w:rFonts w:eastAsia="Calibri"/>
          <w:lang w:val="en-US"/>
        </w:rPr>
        <w:t xml:space="preserve">The beneficiaries of the stations can or cannot have uninterruptible power supplies to manage cuts and maintain the quality of the powering. </w:t>
      </w:r>
      <w:r>
        <w:rPr>
          <w:rFonts w:eastAsia="Calibri"/>
          <w:lang w:val="en-US"/>
        </w:rPr>
        <w:t xml:space="preserve"> </w:t>
      </w:r>
    </w:p>
    <w:p w:rsidR="00675CD1" w:rsidRPr="00A757DC" w:rsidRDefault="00675CD1" w:rsidP="00544AC0">
      <w:pPr>
        <w:pStyle w:val="ListParagraph"/>
        <w:numPr>
          <w:ilvl w:val="0"/>
          <w:numId w:val="49"/>
        </w:numPr>
        <w:spacing w:before="120" w:after="120"/>
        <w:contextualSpacing w:val="0"/>
        <w:jc w:val="both"/>
        <w:rPr>
          <w:rFonts w:eastAsia="Calibri"/>
          <w:lang w:val="en-US"/>
        </w:rPr>
      </w:pPr>
      <w:r w:rsidRPr="00A757DC">
        <w:rPr>
          <w:rFonts w:eastAsia="Calibri"/>
          <w:lang w:val="en-US"/>
        </w:rPr>
        <w:t xml:space="preserve">The Contractor shall provide an Uninterruptible Power Supply (UPS) capable </w:t>
      </w:r>
      <w:bookmarkStart w:id="167" w:name="_Hlk526334461"/>
      <w:r w:rsidRPr="00A757DC">
        <w:rPr>
          <w:rFonts w:eastAsia="Calibri"/>
          <w:lang w:val="en-US"/>
        </w:rPr>
        <w:t>to handle at least the specificities of the Acquisition sub system with regards to the power disturbances that might occur in the area where the reception system is located</w:t>
      </w:r>
      <w:bookmarkEnd w:id="167"/>
      <w:r w:rsidRPr="00A757DC">
        <w:rPr>
          <w:rFonts w:eastAsia="Calibri"/>
          <w:lang w:val="en-US"/>
        </w:rPr>
        <w:t>. The minimum runtime of the UPS should not be less than 60 minutes</w:t>
      </w:r>
      <w:r>
        <w:rPr>
          <w:rFonts w:eastAsia="Calibri"/>
          <w:lang w:val="en-US"/>
        </w:rPr>
        <w:t xml:space="preserve"> (8 hours being a must, like MESA Stations)</w:t>
      </w:r>
      <w:r w:rsidRPr="00A757DC">
        <w:rPr>
          <w:rFonts w:eastAsia="Calibri"/>
          <w:lang w:val="en-US"/>
        </w:rPr>
        <w:t>, while all the parts of the stations are served.</w:t>
      </w:r>
      <w:r>
        <w:rPr>
          <w:rFonts w:eastAsia="Calibri"/>
          <w:lang w:val="en-US"/>
        </w:rPr>
        <w:t xml:space="preserve">  </w:t>
      </w:r>
    </w:p>
    <w:p w:rsidR="00675CD1" w:rsidRPr="00A757DC" w:rsidRDefault="00675CD1" w:rsidP="00544AC0">
      <w:pPr>
        <w:pStyle w:val="ListParagraph"/>
        <w:numPr>
          <w:ilvl w:val="0"/>
          <w:numId w:val="49"/>
        </w:numPr>
        <w:spacing w:before="120" w:after="120"/>
        <w:ind w:left="1423" w:hanging="703"/>
        <w:contextualSpacing w:val="0"/>
        <w:jc w:val="both"/>
        <w:rPr>
          <w:rFonts w:eastAsia="Calibri"/>
          <w:lang w:val="en-US"/>
        </w:rPr>
      </w:pPr>
      <w:r w:rsidRPr="00A757DC">
        <w:rPr>
          <w:rFonts w:eastAsia="Calibri"/>
          <w:lang w:val="en-US"/>
        </w:rPr>
        <w:t xml:space="preserve">The UPS must allow (via USB, network and appropriate software) for the proper shutdown of the three computers. The acquisition system must be able to continue functioning for one hour, the other computers will shut down within five minutes after the power cut.  </w:t>
      </w:r>
    </w:p>
    <w:p w:rsidR="00675CD1" w:rsidRDefault="00675CD1" w:rsidP="00544AC0">
      <w:pPr>
        <w:pStyle w:val="ListParagraph"/>
        <w:numPr>
          <w:ilvl w:val="0"/>
          <w:numId w:val="49"/>
        </w:numPr>
        <w:spacing w:before="120" w:after="120"/>
        <w:ind w:left="1423" w:hanging="703"/>
        <w:contextualSpacing w:val="0"/>
        <w:jc w:val="both"/>
        <w:rPr>
          <w:rFonts w:eastAsia="Calibri"/>
          <w:lang w:val="en-US"/>
        </w:rPr>
      </w:pPr>
      <w:r w:rsidRPr="009E0093">
        <w:rPr>
          <w:lang w:val="en-US"/>
        </w:rPr>
        <w:t>(Option</w:t>
      </w:r>
      <w:r>
        <w:rPr>
          <w:lang w:val="en-US"/>
        </w:rPr>
        <w:t>al</w:t>
      </w:r>
      <w:r w:rsidRPr="009E0093">
        <w:rPr>
          <w:lang w:val="en-US"/>
        </w:rPr>
        <w:t xml:space="preserve">) In areas where power failures are regularly longer than 60 minutes, the contractor should propose a specific </w:t>
      </w:r>
      <w:r>
        <w:rPr>
          <w:lang w:val="en-US"/>
        </w:rPr>
        <w:t xml:space="preserve">powering </w:t>
      </w:r>
      <w:r w:rsidRPr="009E0093">
        <w:rPr>
          <w:lang w:val="en-US"/>
        </w:rPr>
        <w:t xml:space="preserve">solution combining UPS and other power generators. The capacities of the proposed solutions should cope at least the point 4 above.  </w:t>
      </w:r>
    </w:p>
    <w:p w:rsidR="00675CD1" w:rsidRPr="00E96DBC" w:rsidRDefault="00675CD1" w:rsidP="00544AC0">
      <w:pPr>
        <w:pStyle w:val="Heading3"/>
        <w:keepNext/>
        <w:numPr>
          <w:ilvl w:val="2"/>
          <w:numId w:val="25"/>
        </w:numPr>
        <w:suppressAutoHyphens w:val="0"/>
        <w:spacing w:before="480" w:after="240"/>
        <w:jc w:val="both"/>
      </w:pPr>
      <w:bookmarkStart w:id="168" w:name="_Toc767641"/>
      <w:r>
        <w:t>Router</w:t>
      </w:r>
      <w:bookmarkEnd w:id="168"/>
    </w:p>
    <w:p w:rsidR="00675CD1" w:rsidRPr="00145B67" w:rsidRDefault="00675CD1" w:rsidP="00544AC0">
      <w:pPr>
        <w:pStyle w:val="ListParagraph"/>
        <w:numPr>
          <w:ilvl w:val="0"/>
          <w:numId w:val="49"/>
        </w:numPr>
        <w:spacing w:before="120" w:after="120"/>
        <w:ind w:left="1423" w:hanging="703"/>
        <w:contextualSpacing w:val="0"/>
        <w:rPr>
          <w:rFonts w:eastAsia="Calibri"/>
          <w:lang w:val="en-US"/>
        </w:rPr>
      </w:pPr>
      <w:r w:rsidRPr="00145B67">
        <w:rPr>
          <w:rFonts w:eastAsia="Calibri"/>
          <w:lang w:val="en-US"/>
        </w:rPr>
        <w:t>Eight auto-sensing Gigabit Ethernet ports (or higher data rate) providing high performance information and resource sharing.</w:t>
      </w:r>
      <w:r>
        <w:rPr>
          <w:rFonts w:eastAsia="Calibri"/>
          <w:lang w:val="en-US"/>
        </w:rPr>
        <w:t xml:space="preserve">  </w:t>
      </w:r>
    </w:p>
    <w:p w:rsidR="00675CD1" w:rsidRDefault="00675CD1" w:rsidP="00544AC0">
      <w:pPr>
        <w:pStyle w:val="Heading2"/>
        <w:keepNext/>
        <w:numPr>
          <w:ilvl w:val="1"/>
          <w:numId w:val="25"/>
        </w:numPr>
        <w:suppressAutoHyphens w:val="0"/>
        <w:spacing w:before="480" w:after="240"/>
        <w:jc w:val="both"/>
      </w:pPr>
      <w:bookmarkStart w:id="169" w:name="_Toc767642"/>
      <w:bookmarkStart w:id="170" w:name="_Toc395105742"/>
      <w:r w:rsidRPr="00105FB1">
        <w:t>Hardware Warranty</w:t>
      </w:r>
      <w:bookmarkEnd w:id="169"/>
    </w:p>
    <w:p w:rsidR="00675CD1" w:rsidRDefault="00675CD1" w:rsidP="00544AC0">
      <w:pPr>
        <w:pStyle w:val="ListParagraph"/>
        <w:numPr>
          <w:ilvl w:val="0"/>
          <w:numId w:val="49"/>
        </w:numPr>
        <w:spacing w:before="120" w:after="120"/>
        <w:contextualSpacing w:val="0"/>
        <w:jc w:val="both"/>
        <w:rPr>
          <w:rFonts w:eastAsia="Calibri"/>
          <w:lang w:val="en-US"/>
        </w:rPr>
      </w:pPr>
      <w:r w:rsidRPr="00FD6ABB">
        <w:rPr>
          <w:rFonts w:eastAsia="Calibri"/>
          <w:lang w:val="en-US"/>
        </w:rPr>
        <w:t xml:space="preserve">The Contractor shall provide a </w:t>
      </w:r>
      <w:r>
        <w:rPr>
          <w:rFonts w:eastAsia="Calibri"/>
          <w:lang w:val="en-US"/>
        </w:rPr>
        <w:t>3-</w:t>
      </w:r>
      <w:r w:rsidRPr="00FD6ABB">
        <w:rPr>
          <w:rFonts w:eastAsia="Calibri"/>
          <w:lang w:val="en-US"/>
        </w:rPr>
        <w:t xml:space="preserve">year hardware warranty </w:t>
      </w:r>
      <w:r w:rsidRPr="00DC7569">
        <w:rPr>
          <w:rFonts w:eastAsia="Calibri"/>
          <w:lang w:val="en-US"/>
        </w:rPr>
        <w:t>from the acceptance</w:t>
      </w:r>
      <w:r w:rsidRPr="00FD6ABB">
        <w:rPr>
          <w:rFonts w:eastAsia="Calibri"/>
          <w:lang w:val="en-US"/>
        </w:rPr>
        <w:t xml:space="preserve"> (replace like for like) for all hardware delivered under this Contract.</w:t>
      </w:r>
      <w:r>
        <w:rPr>
          <w:rFonts w:eastAsia="Calibri"/>
          <w:lang w:val="en-US"/>
        </w:rPr>
        <w:t xml:space="preserve">  </w:t>
      </w:r>
      <w:r w:rsidRPr="002D0EC3">
        <w:rPr>
          <w:rFonts w:eastAsia="Calibri"/>
          <w:lang w:val="en-US"/>
        </w:rPr>
        <w:t xml:space="preserve">This HW warranty will include or consider the obsolescence period for the assembled parts, as specified by the Constructor.  </w:t>
      </w:r>
    </w:p>
    <w:p w:rsidR="00675CD1" w:rsidRPr="007B0BE2" w:rsidRDefault="00675CD1" w:rsidP="00544AC0">
      <w:pPr>
        <w:pStyle w:val="Heading2"/>
        <w:keepNext/>
        <w:numPr>
          <w:ilvl w:val="1"/>
          <w:numId w:val="25"/>
        </w:numPr>
        <w:suppressAutoHyphens w:val="0"/>
        <w:spacing w:before="480" w:after="240"/>
        <w:jc w:val="both"/>
      </w:pPr>
      <w:bookmarkStart w:id="171" w:name="_Toc767643"/>
      <w:r>
        <w:t>Software Evolution and Maintenance</w:t>
      </w:r>
      <w:bookmarkEnd w:id="171"/>
      <w:r>
        <w:t xml:space="preserve"> </w:t>
      </w:r>
    </w:p>
    <w:p w:rsidR="00675CD1" w:rsidRDefault="00675CD1" w:rsidP="00544AC0">
      <w:pPr>
        <w:pStyle w:val="ListParagraph"/>
        <w:numPr>
          <w:ilvl w:val="0"/>
          <w:numId w:val="49"/>
        </w:numPr>
        <w:spacing w:before="120" w:after="120"/>
        <w:ind w:left="1423" w:hanging="703"/>
        <w:contextualSpacing w:val="0"/>
        <w:jc w:val="both"/>
        <w:rPr>
          <w:rFonts w:eastAsia="Calibri"/>
          <w:lang w:val="en-US"/>
        </w:rPr>
      </w:pPr>
      <w:r>
        <w:rPr>
          <w:rFonts w:eastAsia="Calibri"/>
          <w:lang w:val="en-US"/>
        </w:rPr>
        <w:t>In the course of the project, the Third Parties (JRC and EUMETSAT) will provide regular upgrade</w:t>
      </w:r>
      <w:r>
        <w:rPr>
          <w:rStyle w:val="FootnoteReference"/>
          <w:rFonts w:eastAsia="Calibri"/>
          <w:lang w:val="en-US"/>
        </w:rPr>
        <w:footnoteReference w:id="16"/>
      </w:r>
      <w:r>
        <w:rPr>
          <w:rFonts w:eastAsia="Calibri"/>
          <w:lang w:val="en-US"/>
        </w:rPr>
        <w:t xml:space="preserve"> of the eStation application and of the software of the Receiving Station (PC1). The Contract shall ensure: </w:t>
      </w:r>
    </w:p>
    <w:p w:rsidR="00675CD1" w:rsidRDefault="00675CD1" w:rsidP="00544AC0">
      <w:pPr>
        <w:pStyle w:val="ListParagraph"/>
        <w:numPr>
          <w:ilvl w:val="2"/>
          <w:numId w:val="49"/>
        </w:numPr>
        <w:spacing w:before="120" w:after="120"/>
        <w:contextualSpacing w:val="0"/>
        <w:jc w:val="both"/>
        <w:rPr>
          <w:rFonts w:eastAsia="Calibri"/>
          <w:lang w:val="en-US"/>
        </w:rPr>
      </w:pPr>
      <w:r>
        <w:rPr>
          <w:rFonts w:eastAsia="Calibri"/>
          <w:lang w:val="en-US"/>
        </w:rPr>
        <w:t>Support for the Validation of the upgrades before dissemination to the beneficiaries through the EUMETCast channel.</w:t>
      </w:r>
    </w:p>
    <w:p w:rsidR="00675CD1" w:rsidRDefault="00675CD1" w:rsidP="00544AC0">
      <w:pPr>
        <w:pStyle w:val="ListParagraph"/>
        <w:numPr>
          <w:ilvl w:val="2"/>
          <w:numId w:val="49"/>
        </w:numPr>
        <w:spacing w:before="120" w:after="120"/>
        <w:contextualSpacing w:val="0"/>
        <w:jc w:val="both"/>
        <w:rPr>
          <w:rFonts w:eastAsia="Calibri"/>
          <w:lang w:val="en-US"/>
        </w:rPr>
      </w:pPr>
      <w:r>
        <w:rPr>
          <w:rFonts w:eastAsia="Calibri"/>
          <w:lang w:val="en-US"/>
        </w:rPr>
        <w:t>Integration of the new packages into the original .iso, in order to have an up-to-date medium for re-installation of the GMES&amp;Africa stations (if/when needed).</w:t>
      </w:r>
    </w:p>
    <w:p w:rsidR="00675CD1" w:rsidRPr="00FD6ABB" w:rsidRDefault="00675CD1" w:rsidP="00544AC0">
      <w:pPr>
        <w:pStyle w:val="ListParagraph"/>
        <w:numPr>
          <w:ilvl w:val="0"/>
          <w:numId w:val="49"/>
        </w:numPr>
        <w:spacing w:before="120" w:after="120"/>
        <w:ind w:left="1423" w:hanging="703"/>
        <w:contextualSpacing w:val="0"/>
        <w:jc w:val="both"/>
        <w:rPr>
          <w:rFonts w:eastAsia="Calibri"/>
          <w:lang w:val="en-US"/>
        </w:rPr>
      </w:pPr>
      <w:r w:rsidRPr="00FD6ABB">
        <w:rPr>
          <w:rFonts w:eastAsia="Calibri"/>
          <w:lang w:val="en-US"/>
        </w:rPr>
        <w:t xml:space="preserve">The </w:t>
      </w:r>
      <w:r>
        <w:rPr>
          <w:rFonts w:eastAsia="Calibri"/>
          <w:lang w:val="en-US"/>
        </w:rPr>
        <w:t>C</w:t>
      </w:r>
      <w:r w:rsidRPr="00FD6ABB">
        <w:rPr>
          <w:rFonts w:eastAsia="Calibri"/>
          <w:lang w:val="en-US"/>
        </w:rPr>
        <w:t>ont</w:t>
      </w:r>
      <w:r>
        <w:rPr>
          <w:rFonts w:eastAsia="Calibri"/>
          <w:lang w:val="en-US"/>
        </w:rPr>
        <w:t>r</w:t>
      </w:r>
      <w:r w:rsidRPr="00FD6ABB">
        <w:rPr>
          <w:rFonts w:eastAsia="Calibri"/>
          <w:lang w:val="en-US"/>
        </w:rPr>
        <w:t xml:space="preserve">actor shall provide a </w:t>
      </w:r>
      <w:r>
        <w:rPr>
          <w:rFonts w:eastAsia="Calibri"/>
          <w:lang w:val="en-US"/>
        </w:rPr>
        <w:t>1</w:t>
      </w:r>
      <w:r w:rsidRPr="00FD6ABB">
        <w:rPr>
          <w:rFonts w:eastAsia="Calibri"/>
          <w:lang w:val="en-US"/>
        </w:rPr>
        <w:t>-year software warranty after each software upgrade under this Contract (including the initial</w:t>
      </w:r>
      <w:r>
        <w:rPr>
          <w:rFonts w:eastAsia="Calibri"/>
          <w:lang w:val="en-US"/>
        </w:rPr>
        <w:t>ly</w:t>
      </w:r>
      <w:r w:rsidRPr="00FD6ABB">
        <w:rPr>
          <w:rFonts w:eastAsia="Calibri"/>
          <w:lang w:val="en-US"/>
        </w:rPr>
        <w:t xml:space="preserve"> deploye</w:t>
      </w:r>
      <w:r>
        <w:rPr>
          <w:rFonts w:eastAsia="Calibri"/>
          <w:lang w:val="en-US"/>
        </w:rPr>
        <w:t>d software</w:t>
      </w:r>
      <w:r w:rsidRPr="00FD6ABB">
        <w:rPr>
          <w:rFonts w:eastAsia="Calibri"/>
          <w:lang w:val="en-US"/>
        </w:rPr>
        <w:t>)</w:t>
      </w:r>
      <w:r>
        <w:rPr>
          <w:rFonts w:eastAsia="Calibri"/>
          <w:lang w:val="en-US"/>
        </w:rPr>
        <w:t>.</w:t>
      </w:r>
    </w:p>
    <w:p w:rsidR="00675CD1" w:rsidRPr="00105FB1" w:rsidRDefault="00675CD1" w:rsidP="00544AC0">
      <w:pPr>
        <w:pStyle w:val="Heading2"/>
        <w:keepNext/>
        <w:numPr>
          <w:ilvl w:val="1"/>
          <w:numId w:val="25"/>
        </w:numPr>
        <w:suppressAutoHyphens w:val="0"/>
        <w:spacing w:before="480" w:after="240"/>
        <w:jc w:val="both"/>
      </w:pPr>
      <w:bookmarkStart w:id="172" w:name="_Toc767644"/>
      <w:r w:rsidRPr="00105FB1">
        <w:t>Helpdesk/Support Services</w:t>
      </w:r>
      <w:bookmarkEnd w:id="172"/>
    </w:p>
    <w:p w:rsidR="00675CD1" w:rsidRPr="00FD6ABB" w:rsidRDefault="00675CD1" w:rsidP="00544AC0">
      <w:pPr>
        <w:pStyle w:val="ListParagraph"/>
        <w:numPr>
          <w:ilvl w:val="0"/>
          <w:numId w:val="49"/>
        </w:numPr>
        <w:spacing w:before="120" w:after="120"/>
        <w:ind w:left="1423" w:hanging="703"/>
        <w:contextualSpacing w:val="0"/>
        <w:jc w:val="both"/>
        <w:rPr>
          <w:rFonts w:eastAsia="Calibri"/>
          <w:lang w:val="en-US"/>
        </w:rPr>
      </w:pPr>
      <w:bookmarkStart w:id="173" w:name="_Hlk526337230"/>
      <w:r w:rsidRPr="00FD6ABB">
        <w:rPr>
          <w:rFonts w:eastAsia="Calibri"/>
          <w:lang w:val="en-US"/>
        </w:rPr>
        <w:t xml:space="preserve">In case of failure reported in one Station, the Contractor is fully responsible for providing </w:t>
      </w:r>
      <w:r>
        <w:rPr>
          <w:rFonts w:eastAsia="Calibri"/>
          <w:lang w:val="en-US"/>
        </w:rPr>
        <w:t xml:space="preserve">on request </w:t>
      </w:r>
      <w:r w:rsidRPr="00FD6ABB">
        <w:rPr>
          <w:rFonts w:eastAsia="Calibri"/>
          <w:lang w:val="en-US"/>
        </w:rPr>
        <w:t>any technical and operational means (e.g. hotline, email, technical support team for investigation, remote intervention, re-installation of factory configuration, repair or replacement, test, shipment, on-site intervention) to fix the issue and come back to normal operation</w:t>
      </w:r>
      <w:bookmarkEnd w:id="173"/>
      <w:r w:rsidRPr="00FD6ABB">
        <w:rPr>
          <w:rFonts w:eastAsia="Calibri"/>
          <w:lang w:val="en-US"/>
        </w:rPr>
        <w:t>.</w:t>
      </w:r>
      <w:r>
        <w:rPr>
          <w:rFonts w:eastAsia="Calibri"/>
          <w:lang w:val="en-US"/>
        </w:rPr>
        <w:t xml:space="preserve">  </w:t>
      </w:r>
    </w:p>
    <w:p w:rsidR="00675CD1" w:rsidRPr="00FD6ABB" w:rsidRDefault="00675CD1" w:rsidP="00544AC0">
      <w:pPr>
        <w:pStyle w:val="ListParagraph"/>
        <w:numPr>
          <w:ilvl w:val="2"/>
          <w:numId w:val="49"/>
        </w:numPr>
        <w:spacing w:before="120" w:after="120"/>
        <w:contextualSpacing w:val="0"/>
        <w:jc w:val="both"/>
        <w:rPr>
          <w:rFonts w:eastAsia="Calibri"/>
          <w:lang w:val="en-US"/>
        </w:rPr>
      </w:pPr>
      <w:bookmarkStart w:id="174" w:name="_Hlk526337359"/>
      <w:r w:rsidRPr="002462BC">
        <w:rPr>
          <w:lang w:val="en-US"/>
        </w:rPr>
        <w:t>Support service hours</w:t>
      </w:r>
      <w:bookmarkEnd w:id="174"/>
      <w:r w:rsidRPr="002462BC">
        <w:rPr>
          <w:lang w:val="en-US"/>
        </w:rPr>
        <w:t>:  working day</w:t>
      </w:r>
      <w:r w:rsidRPr="008D1C28">
        <w:rPr>
          <w:lang w:val="en-US"/>
        </w:rPr>
        <w:t>,</w:t>
      </w:r>
      <w:r w:rsidRPr="002462BC">
        <w:rPr>
          <w:lang w:val="en-US"/>
        </w:rPr>
        <w:t xml:space="preserve"> between 8:00 and 17:00 (</w:t>
      </w:r>
      <w:r w:rsidRPr="008D1C28">
        <w:rPr>
          <w:lang w:val="en-US"/>
        </w:rPr>
        <w:t>East</w:t>
      </w:r>
      <w:r w:rsidRPr="002462BC">
        <w:rPr>
          <w:lang w:val="en-US"/>
        </w:rPr>
        <w:t>-</w:t>
      </w:r>
      <w:r w:rsidRPr="008D1C28">
        <w:rPr>
          <w:lang w:val="en-US"/>
        </w:rPr>
        <w:t>African</w:t>
      </w:r>
      <w:r w:rsidRPr="002462BC">
        <w:rPr>
          <w:lang w:val="en-US"/>
        </w:rPr>
        <w:t xml:space="preserve"> time)</w:t>
      </w:r>
      <w:r w:rsidRPr="008D1C28">
        <w:rPr>
          <w:lang w:val="en-US"/>
        </w:rPr>
        <w:t xml:space="preserve">. </w:t>
      </w:r>
      <w:r>
        <w:rPr>
          <w:lang w:val="en-US"/>
        </w:rPr>
        <w:t>The tenderer</w:t>
      </w:r>
      <w:r w:rsidRPr="00174FA0">
        <w:rPr>
          <w:lang w:val="en-US"/>
        </w:rPr>
        <w:t xml:space="preserve"> </w:t>
      </w:r>
      <w:r>
        <w:rPr>
          <w:lang w:val="en-US"/>
        </w:rPr>
        <w:t xml:space="preserve">will have to </w:t>
      </w:r>
      <w:r w:rsidRPr="00174FA0">
        <w:rPr>
          <w:lang w:val="en-US"/>
        </w:rPr>
        <w:t>consider</w:t>
      </w:r>
      <w:r w:rsidRPr="00FD6ABB">
        <w:rPr>
          <w:rFonts w:eastAsia="Calibri"/>
          <w:lang w:val="en-US"/>
        </w:rPr>
        <w:t xml:space="preserve"> the time lag between western </w:t>
      </w:r>
      <w:r>
        <w:rPr>
          <w:rFonts w:eastAsia="Calibri"/>
          <w:lang w:val="en-US"/>
        </w:rPr>
        <w:t xml:space="preserve">Africa (UTC) </w:t>
      </w:r>
      <w:r w:rsidRPr="00FD6ABB">
        <w:rPr>
          <w:rFonts w:eastAsia="Calibri"/>
          <w:lang w:val="en-US"/>
        </w:rPr>
        <w:t>and eastern Africa</w:t>
      </w:r>
      <w:r>
        <w:rPr>
          <w:rFonts w:eastAsia="Calibri"/>
          <w:lang w:val="en-US"/>
        </w:rPr>
        <w:t xml:space="preserve"> (UTC+3), the South western Indian Ocean countries (UTC+4)</w:t>
      </w:r>
      <w:r w:rsidRPr="00FD6ABB">
        <w:rPr>
          <w:rFonts w:eastAsia="Calibri"/>
          <w:lang w:val="en-US"/>
        </w:rPr>
        <w:t>.</w:t>
      </w:r>
      <w:r>
        <w:rPr>
          <w:rFonts w:eastAsia="Calibri"/>
          <w:lang w:val="en-US"/>
        </w:rPr>
        <w:t xml:space="preserve">  </w:t>
      </w:r>
    </w:p>
    <w:p w:rsidR="00675CD1" w:rsidRPr="00FD6ABB" w:rsidRDefault="00675CD1" w:rsidP="00544AC0">
      <w:pPr>
        <w:pStyle w:val="ListParagraph"/>
        <w:numPr>
          <w:ilvl w:val="2"/>
          <w:numId w:val="49"/>
        </w:numPr>
        <w:spacing w:before="120" w:after="120"/>
        <w:contextualSpacing w:val="0"/>
        <w:jc w:val="both"/>
        <w:rPr>
          <w:rFonts w:eastAsia="Calibri"/>
          <w:lang w:val="en-US"/>
        </w:rPr>
      </w:pPr>
      <w:r w:rsidRPr="00FD6ABB">
        <w:rPr>
          <w:rFonts w:eastAsia="Calibri"/>
          <w:lang w:val="en-US"/>
        </w:rPr>
        <w:t xml:space="preserve">Deadline for investigation/troubleshooting from request: </w:t>
      </w:r>
      <w:r>
        <w:rPr>
          <w:rFonts w:eastAsia="Calibri"/>
          <w:lang w:val="en-US"/>
        </w:rPr>
        <w:t>4</w:t>
      </w:r>
      <w:r w:rsidRPr="00FD6ABB">
        <w:rPr>
          <w:rFonts w:eastAsia="Calibri"/>
          <w:lang w:val="en-US"/>
        </w:rPr>
        <w:t xml:space="preserve"> working days.  </w:t>
      </w:r>
    </w:p>
    <w:p w:rsidR="00675CD1" w:rsidRPr="00FD6ABB" w:rsidRDefault="00675CD1" w:rsidP="00544AC0">
      <w:pPr>
        <w:pStyle w:val="ListParagraph"/>
        <w:numPr>
          <w:ilvl w:val="2"/>
          <w:numId w:val="49"/>
        </w:numPr>
        <w:spacing w:before="120" w:after="120"/>
        <w:contextualSpacing w:val="0"/>
        <w:jc w:val="both"/>
        <w:rPr>
          <w:rFonts w:eastAsia="Calibri"/>
          <w:lang w:val="en-US"/>
        </w:rPr>
      </w:pPr>
      <w:r w:rsidRPr="00FD6ABB">
        <w:rPr>
          <w:rFonts w:eastAsia="Calibri"/>
          <w:lang w:val="en-US"/>
        </w:rPr>
        <w:t xml:space="preserve">Deadline to overcome the problem from request: </w:t>
      </w:r>
      <w:r>
        <w:rPr>
          <w:rFonts w:eastAsia="Calibri"/>
          <w:lang w:val="en-US"/>
        </w:rPr>
        <w:t>7</w:t>
      </w:r>
      <w:r w:rsidRPr="00FD6ABB">
        <w:rPr>
          <w:rFonts w:eastAsia="Calibri"/>
          <w:lang w:val="en-US"/>
        </w:rPr>
        <w:t xml:space="preserve"> working days</w:t>
      </w:r>
    </w:p>
    <w:p w:rsidR="00675CD1" w:rsidRPr="00FD6ABB" w:rsidRDefault="00675CD1" w:rsidP="00544AC0">
      <w:pPr>
        <w:pStyle w:val="ListParagraph"/>
        <w:numPr>
          <w:ilvl w:val="2"/>
          <w:numId w:val="49"/>
        </w:numPr>
        <w:spacing w:before="120" w:after="120"/>
        <w:contextualSpacing w:val="0"/>
        <w:jc w:val="both"/>
        <w:rPr>
          <w:rFonts w:eastAsia="Calibri"/>
          <w:lang w:val="en-US"/>
        </w:rPr>
      </w:pPr>
      <w:bookmarkStart w:id="175" w:name="_Hlk526337546"/>
      <w:r w:rsidRPr="00FD6ABB">
        <w:rPr>
          <w:rFonts w:eastAsia="Calibri"/>
          <w:lang w:val="en-US"/>
        </w:rPr>
        <w:t xml:space="preserve">Deadline to fully fix the problem, including repair or replacement, from request: </w:t>
      </w:r>
      <w:r>
        <w:rPr>
          <w:rFonts w:eastAsia="Calibri"/>
          <w:lang w:val="en-US"/>
        </w:rPr>
        <w:t>14</w:t>
      </w:r>
      <w:r w:rsidRPr="00FD6ABB">
        <w:rPr>
          <w:rFonts w:eastAsia="Calibri"/>
          <w:lang w:val="en-US"/>
        </w:rPr>
        <w:t xml:space="preserve"> working days, transportation period of equipment excluded</w:t>
      </w:r>
      <w:bookmarkEnd w:id="175"/>
    </w:p>
    <w:p w:rsidR="00675CD1" w:rsidRDefault="00675CD1" w:rsidP="00544AC0">
      <w:pPr>
        <w:pStyle w:val="ListParagraph"/>
        <w:numPr>
          <w:ilvl w:val="0"/>
          <w:numId w:val="49"/>
        </w:numPr>
        <w:spacing w:before="120" w:after="120"/>
        <w:ind w:left="1423" w:hanging="703"/>
        <w:contextualSpacing w:val="0"/>
        <w:jc w:val="both"/>
        <w:rPr>
          <w:rFonts w:eastAsia="Calibri"/>
          <w:lang w:val="en-US"/>
        </w:rPr>
      </w:pPr>
      <w:r w:rsidRPr="00FD6ABB">
        <w:rPr>
          <w:rFonts w:eastAsia="Calibri"/>
          <w:lang w:val="en-US"/>
        </w:rPr>
        <w:t>The tenderer shall also propose and apply a set of preventive measures to reduce the risk of failure.</w:t>
      </w:r>
      <w:r>
        <w:rPr>
          <w:rFonts w:eastAsia="Calibri"/>
          <w:lang w:val="en-US"/>
        </w:rPr>
        <w:t xml:space="preserve">  </w:t>
      </w:r>
    </w:p>
    <w:p w:rsidR="00675CD1" w:rsidRPr="008D1C28" w:rsidRDefault="00675CD1" w:rsidP="00544AC0">
      <w:pPr>
        <w:pStyle w:val="ListParagraph"/>
        <w:numPr>
          <w:ilvl w:val="0"/>
          <w:numId w:val="49"/>
        </w:numPr>
        <w:spacing w:before="120" w:after="120"/>
        <w:ind w:left="1423" w:hanging="703"/>
        <w:contextualSpacing w:val="0"/>
        <w:jc w:val="both"/>
        <w:rPr>
          <w:rFonts w:eastAsia="Calibri"/>
          <w:lang w:val="en-US"/>
        </w:rPr>
      </w:pPr>
      <w:r>
        <w:rPr>
          <w:rFonts w:eastAsia="Calibri"/>
          <w:lang w:val="en-US"/>
        </w:rPr>
        <w:t xml:space="preserve">This Helpdesk/Support services will be assured in link with the structure or platform AUC will establish for the maintenance of the PUMA, MESA and G&amp;A Stations.  </w:t>
      </w:r>
    </w:p>
    <w:p w:rsidR="00675CD1" w:rsidRPr="00105FB1" w:rsidRDefault="00675CD1" w:rsidP="00544AC0">
      <w:pPr>
        <w:pStyle w:val="Heading1"/>
        <w:keepNext/>
        <w:numPr>
          <w:ilvl w:val="0"/>
          <w:numId w:val="25"/>
        </w:numPr>
        <w:pBdr>
          <w:bottom w:val="single" w:sz="4" w:space="5" w:color="auto"/>
        </w:pBdr>
        <w:suppressAutoHyphens w:val="0"/>
        <w:spacing w:before="600" w:after="240"/>
        <w:jc w:val="both"/>
      </w:pPr>
      <w:bookmarkStart w:id="176" w:name="_Toc767645"/>
      <w:r w:rsidRPr="00105FB1">
        <w:t>Options</w:t>
      </w:r>
      <w:bookmarkEnd w:id="176"/>
    </w:p>
    <w:p w:rsidR="00675CD1" w:rsidRPr="00105FB1" w:rsidRDefault="00675CD1" w:rsidP="00544AC0">
      <w:pPr>
        <w:pStyle w:val="Heading2"/>
        <w:keepNext/>
        <w:numPr>
          <w:ilvl w:val="1"/>
          <w:numId w:val="25"/>
        </w:numPr>
        <w:suppressAutoHyphens w:val="0"/>
        <w:spacing w:before="480" w:after="240"/>
        <w:jc w:val="both"/>
      </w:pPr>
      <w:bookmarkStart w:id="177" w:name="_Toc767646"/>
      <w:r w:rsidRPr="00105FB1">
        <w:t>Infrastructure works</w:t>
      </w:r>
      <w:bookmarkEnd w:id="177"/>
    </w:p>
    <w:p w:rsidR="00675CD1" w:rsidRDefault="00675CD1" w:rsidP="00544AC0">
      <w:pPr>
        <w:pStyle w:val="ListParagraph"/>
        <w:numPr>
          <w:ilvl w:val="0"/>
          <w:numId w:val="49"/>
        </w:numPr>
        <w:spacing w:before="120" w:after="120"/>
        <w:ind w:left="1423" w:hanging="703"/>
        <w:contextualSpacing w:val="0"/>
        <w:rPr>
          <w:rFonts w:eastAsia="Calibri"/>
          <w:lang w:val="en-US"/>
        </w:rPr>
      </w:pPr>
      <w:r w:rsidRPr="00711434">
        <w:rPr>
          <w:rFonts w:eastAsia="Calibri"/>
          <w:lang w:val="en-US"/>
        </w:rPr>
        <w:t>The contractor is requested to quote separately the on-site installation of the GMES ground station.</w:t>
      </w:r>
    </w:p>
    <w:p w:rsidR="00675CD1" w:rsidRPr="00711434" w:rsidRDefault="00675CD1" w:rsidP="00544AC0">
      <w:pPr>
        <w:pStyle w:val="ListParagraph"/>
        <w:numPr>
          <w:ilvl w:val="0"/>
          <w:numId w:val="49"/>
        </w:numPr>
        <w:spacing w:before="120" w:after="120"/>
        <w:ind w:left="1423" w:hanging="703"/>
        <w:contextualSpacing w:val="0"/>
        <w:rPr>
          <w:rFonts w:eastAsia="Calibri"/>
          <w:lang w:val="en-US"/>
        </w:rPr>
      </w:pPr>
      <w:r w:rsidRPr="00711434">
        <w:rPr>
          <w:rFonts w:eastAsia="Calibri"/>
          <w:lang w:val="en-US"/>
        </w:rPr>
        <w:t xml:space="preserve">The preliminary infrastructure works are out of the scope of this Contract (option). </w:t>
      </w:r>
      <w:bookmarkStart w:id="178" w:name="_Hlk536786905"/>
      <w:r w:rsidRPr="00711434">
        <w:rPr>
          <w:rFonts w:eastAsia="Calibri"/>
          <w:lang w:val="en-US"/>
        </w:rPr>
        <w:t>Nevertheless, the Contractor will be responsible for verifying their quality prior to installation and report to the beneficiaries and the Contracting authority</w:t>
      </w:r>
      <w:bookmarkEnd w:id="178"/>
      <w:r w:rsidRPr="00711434">
        <w:rPr>
          <w:rFonts w:eastAsia="Calibri"/>
          <w:lang w:val="en-US"/>
        </w:rPr>
        <w:t xml:space="preserve">.  </w:t>
      </w:r>
    </w:p>
    <w:p w:rsidR="00675CD1" w:rsidRPr="005B15E7" w:rsidRDefault="00675CD1" w:rsidP="00544AC0">
      <w:pPr>
        <w:pStyle w:val="ListParagraph"/>
        <w:numPr>
          <w:ilvl w:val="0"/>
          <w:numId w:val="49"/>
        </w:numPr>
        <w:spacing w:before="120" w:after="120"/>
        <w:ind w:left="1423" w:hanging="703"/>
        <w:contextualSpacing w:val="0"/>
        <w:rPr>
          <w:rFonts w:eastAsia="Calibri"/>
          <w:lang w:val="en-US"/>
        </w:rPr>
      </w:pPr>
      <w:r w:rsidRPr="002462BC">
        <w:rPr>
          <w:rFonts w:eastAsia="Calibri"/>
          <w:lang w:val="en-US"/>
        </w:rPr>
        <w:t>The on-site installation to be performed by the Contractor shall include (i) Antenna assembly and fixing, (ii) Antenna alignment, (iii) Making the Station operational.</w:t>
      </w:r>
      <w:r>
        <w:rPr>
          <w:rFonts w:eastAsia="Calibri"/>
          <w:lang w:val="en-US"/>
        </w:rPr>
        <w:t xml:space="preserve">  </w:t>
      </w:r>
      <w:bookmarkStart w:id="179" w:name="_Hlk536786910"/>
      <w:bookmarkEnd w:id="170"/>
    </w:p>
    <w:bookmarkEnd w:id="179"/>
    <w:p w:rsidR="00675CD1" w:rsidRPr="00105FB1" w:rsidRDefault="00675CD1" w:rsidP="00675CD1">
      <w:pPr>
        <w:pStyle w:val="BodyText"/>
        <w:rPr>
          <w:lang w:val="en-US"/>
        </w:rPr>
        <w:sectPr w:rsidR="00675CD1" w:rsidRPr="00105FB1" w:rsidSect="00DE2DD3">
          <w:pgSz w:w="11906" w:h="16838" w:code="9"/>
          <w:pgMar w:top="1440" w:right="1080" w:bottom="1440" w:left="1080" w:header="709" w:footer="614" w:gutter="0"/>
          <w:cols w:space="708"/>
          <w:docGrid w:linePitch="360"/>
        </w:sectPr>
      </w:pPr>
    </w:p>
    <w:p w:rsidR="00675CD1" w:rsidRPr="00D21738" w:rsidRDefault="00675CD1" w:rsidP="00675CD1">
      <w:pPr>
        <w:pStyle w:val="Heading1"/>
      </w:pPr>
      <w:bookmarkStart w:id="180" w:name="_Toc767647"/>
      <w:bookmarkEnd w:id="134"/>
      <w:r w:rsidRPr="00105FB1">
        <w:t xml:space="preserve">Annex 1 </w:t>
      </w:r>
      <w:r>
        <w:t>–</w:t>
      </w:r>
      <w:r w:rsidRPr="00105FB1">
        <w:t xml:space="preserve"> </w:t>
      </w:r>
      <w:r>
        <w:t>Antenna requirements</w:t>
      </w:r>
      <w:bookmarkEnd w:id="180"/>
    </w:p>
    <w:p w:rsidR="00675CD1" w:rsidRPr="00105FB1" w:rsidRDefault="00675CD1" w:rsidP="00675CD1">
      <w:pPr>
        <w:rPr>
          <w:b/>
          <w:lang w:val="en-US"/>
        </w:rPr>
      </w:pPr>
      <w:r w:rsidRPr="00105FB1">
        <w:rPr>
          <w:b/>
          <w:lang w:val="en-US"/>
        </w:rPr>
        <w:t xml:space="preserve">Note: THE EUMETCAST AFRICA SERVICE has been moved FROM EUTELSAT 5 WEST TO EUTELSAT 8 WEST. </w:t>
      </w:r>
    </w:p>
    <w:p w:rsidR="00675CD1" w:rsidRPr="00105FB1" w:rsidRDefault="00675CD1" w:rsidP="00675CD1">
      <w:pPr>
        <w:rPr>
          <w:lang w:val="en-US"/>
        </w:rPr>
      </w:pPr>
      <w:r w:rsidRPr="00105FB1">
        <w:rPr>
          <w:lang w:val="en-US"/>
        </w:rPr>
        <w:t>The new service is based on DVB-S2 to take advantage of the better spectral efficiency of the broadcast.</w:t>
      </w:r>
    </w:p>
    <w:p w:rsidR="00675CD1" w:rsidRPr="00105FB1" w:rsidRDefault="00675CD1" w:rsidP="00675CD1">
      <w:pPr>
        <w:pStyle w:val="Heading2"/>
      </w:pPr>
      <w:bookmarkStart w:id="181" w:name="_Toc767648"/>
      <w:r w:rsidRPr="00105FB1">
        <w:t>Transponders parameters</w:t>
      </w:r>
      <w:bookmarkEnd w:id="181"/>
    </w:p>
    <w:p w:rsidR="00675CD1" w:rsidRPr="00105FB1" w:rsidRDefault="00675CD1" w:rsidP="00675CD1">
      <w:pPr>
        <w:pStyle w:val="BodyText"/>
        <w:rPr>
          <w:lang w:val="en-US"/>
        </w:rPr>
      </w:pPr>
      <w:r w:rsidRPr="00105FB1">
        <w:rPr>
          <w:lang w:val="en-US"/>
        </w:rPr>
        <w:t>Since 1 May 2018 EUTELSAT 8W has been used for the new EUMETCast Africa Service. The following table shows the final downlink parameters.</w:t>
      </w:r>
    </w:p>
    <w:p w:rsidR="00675CD1" w:rsidRPr="00105FB1" w:rsidRDefault="00675CD1" w:rsidP="00675CD1">
      <w:pPr>
        <w:pStyle w:val="BodyText"/>
        <w:rPr>
          <w:lang w:val="en-US"/>
        </w:rPr>
      </w:pPr>
      <w:r w:rsidRPr="00105FB1">
        <w:rPr>
          <w:noProof/>
          <w:lang w:val="en-US"/>
        </w:rPr>
        <w:drawing>
          <wp:inline distT="0" distB="0" distL="0" distR="0" wp14:anchorId="3AFB1B2B" wp14:editId="4E4E21F4">
            <wp:extent cx="6120130" cy="1403350"/>
            <wp:effectExtent l="0" t="0" r="0" b="635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403350"/>
                    </a:xfrm>
                    <a:prstGeom prst="rect">
                      <a:avLst/>
                    </a:prstGeom>
                  </pic:spPr>
                </pic:pic>
              </a:graphicData>
            </a:graphic>
          </wp:inline>
        </w:drawing>
      </w:r>
    </w:p>
    <w:p w:rsidR="00675CD1" w:rsidRPr="00105FB1" w:rsidRDefault="00675CD1" w:rsidP="00675CD1">
      <w:pPr>
        <w:pStyle w:val="Heading2"/>
      </w:pPr>
      <w:bookmarkStart w:id="182" w:name="_Toc767649"/>
      <w:r w:rsidRPr="00105FB1">
        <w:t>Antenna Size</w:t>
      </w:r>
      <w:bookmarkEnd w:id="182"/>
      <w:r w:rsidRPr="00105FB1">
        <w:t xml:space="preserve"> </w:t>
      </w:r>
    </w:p>
    <w:p w:rsidR="00675CD1" w:rsidRPr="00105FB1" w:rsidRDefault="00675CD1" w:rsidP="00675CD1">
      <w:pPr>
        <w:pStyle w:val="BodyText"/>
        <w:rPr>
          <w:lang w:val="en-US"/>
        </w:rPr>
      </w:pPr>
      <w:r w:rsidRPr="00105FB1">
        <w:rPr>
          <w:lang w:val="en-US"/>
        </w:rPr>
        <w:t>The following diagrams give the availability plots for different reception antennas sizes:</w:t>
      </w:r>
    </w:p>
    <w:p w:rsidR="00675CD1" w:rsidRPr="00105FB1" w:rsidRDefault="00675CD1" w:rsidP="00675CD1">
      <w:pPr>
        <w:jc w:val="center"/>
        <w:rPr>
          <w:lang w:val="en-US"/>
        </w:rPr>
      </w:pPr>
      <w:r w:rsidRPr="00105FB1">
        <w:rPr>
          <w:noProof/>
          <w:lang w:val="en-US"/>
        </w:rPr>
        <w:drawing>
          <wp:inline distT="0" distB="0" distL="0" distR="0" wp14:anchorId="2679659C" wp14:editId="1A3BCE97">
            <wp:extent cx="5892366" cy="3436336"/>
            <wp:effectExtent l="0" t="0" r="0" b="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7939" cy="3468745"/>
                    </a:xfrm>
                    <a:prstGeom prst="rect">
                      <a:avLst/>
                    </a:prstGeom>
                  </pic:spPr>
                </pic:pic>
              </a:graphicData>
            </a:graphic>
          </wp:inline>
        </w:drawing>
      </w:r>
    </w:p>
    <w:p w:rsidR="00675CD1" w:rsidRPr="00105FB1" w:rsidRDefault="00675CD1" w:rsidP="00675CD1">
      <w:pPr>
        <w:pStyle w:val="Caption"/>
        <w:jc w:val="center"/>
        <w:rPr>
          <w:lang w:val="en-US"/>
        </w:rPr>
      </w:pPr>
      <w:bookmarkStart w:id="183" w:name="_Toc536787074"/>
      <w:r w:rsidRPr="00105FB1">
        <w:rPr>
          <w:lang w:val="en-US"/>
        </w:rPr>
        <w:t xml:space="preserve">Figure </w:t>
      </w:r>
      <w:r w:rsidRPr="00105FB1">
        <w:rPr>
          <w:lang w:val="en-US"/>
        </w:rPr>
        <w:fldChar w:fldCharType="begin"/>
      </w:r>
      <w:r w:rsidRPr="00105FB1">
        <w:rPr>
          <w:lang w:val="en-US"/>
        </w:rPr>
        <w:instrText xml:space="preserve"> SEQ Figure \* ARABIC </w:instrText>
      </w:r>
      <w:r w:rsidRPr="00105FB1">
        <w:rPr>
          <w:lang w:val="en-US"/>
        </w:rPr>
        <w:fldChar w:fldCharType="separate"/>
      </w:r>
      <w:r>
        <w:rPr>
          <w:noProof/>
          <w:lang w:val="en-US"/>
        </w:rPr>
        <w:t>6</w:t>
      </w:r>
      <w:r w:rsidRPr="00105FB1">
        <w:rPr>
          <w:lang w:val="en-US"/>
        </w:rPr>
        <w:fldChar w:fldCharType="end"/>
      </w:r>
      <w:r w:rsidRPr="00105FB1">
        <w:rPr>
          <w:lang w:val="en-US"/>
        </w:rPr>
        <w:t xml:space="preserve"> -2.4 m Antenna Reception coverage vs link availability</w:t>
      </w:r>
      <w:bookmarkEnd w:id="183"/>
    </w:p>
    <w:p w:rsidR="00675CD1" w:rsidRPr="00105FB1" w:rsidRDefault="00675CD1" w:rsidP="00675CD1">
      <w:pPr>
        <w:rPr>
          <w:lang w:val="en-US"/>
        </w:rPr>
      </w:pPr>
    </w:p>
    <w:p w:rsidR="00675CD1" w:rsidRPr="00105FB1" w:rsidRDefault="00675CD1" w:rsidP="00675CD1">
      <w:pPr>
        <w:jc w:val="center"/>
        <w:rPr>
          <w:lang w:val="en-US"/>
        </w:rPr>
      </w:pPr>
      <w:r w:rsidRPr="00105FB1">
        <w:rPr>
          <w:noProof/>
          <w:lang w:val="en-US"/>
        </w:rPr>
        <w:drawing>
          <wp:inline distT="0" distB="0" distL="0" distR="0" wp14:anchorId="0371442F" wp14:editId="2B5183EF">
            <wp:extent cx="5753437" cy="3318500"/>
            <wp:effectExtent l="0" t="0" r="0" b="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6151" cy="3325833"/>
                    </a:xfrm>
                    <a:prstGeom prst="rect">
                      <a:avLst/>
                    </a:prstGeom>
                  </pic:spPr>
                </pic:pic>
              </a:graphicData>
            </a:graphic>
          </wp:inline>
        </w:drawing>
      </w:r>
    </w:p>
    <w:p w:rsidR="00675CD1" w:rsidRPr="00105FB1" w:rsidRDefault="00675CD1" w:rsidP="00675CD1">
      <w:pPr>
        <w:pStyle w:val="Caption"/>
        <w:jc w:val="center"/>
        <w:rPr>
          <w:lang w:val="en-US"/>
        </w:rPr>
      </w:pPr>
      <w:bookmarkStart w:id="184" w:name="_Toc536787075"/>
      <w:r w:rsidRPr="00105FB1">
        <w:rPr>
          <w:lang w:val="en-US"/>
        </w:rPr>
        <w:t xml:space="preserve">Figure </w:t>
      </w:r>
      <w:r w:rsidRPr="00105FB1">
        <w:rPr>
          <w:lang w:val="en-US"/>
        </w:rPr>
        <w:fldChar w:fldCharType="begin"/>
      </w:r>
      <w:r w:rsidRPr="00105FB1">
        <w:rPr>
          <w:lang w:val="en-US"/>
        </w:rPr>
        <w:instrText xml:space="preserve"> SEQ Figure \* ARABIC </w:instrText>
      </w:r>
      <w:r w:rsidRPr="00105FB1">
        <w:rPr>
          <w:lang w:val="en-US"/>
        </w:rPr>
        <w:fldChar w:fldCharType="separate"/>
      </w:r>
      <w:r>
        <w:rPr>
          <w:noProof/>
          <w:lang w:val="en-US"/>
        </w:rPr>
        <w:t>7</w:t>
      </w:r>
      <w:r w:rsidRPr="00105FB1">
        <w:rPr>
          <w:lang w:val="en-US"/>
        </w:rPr>
        <w:fldChar w:fldCharType="end"/>
      </w:r>
      <w:r w:rsidRPr="00105FB1">
        <w:rPr>
          <w:lang w:val="en-US"/>
        </w:rPr>
        <w:t xml:space="preserve"> -3.7 m Antenna Reception coverage vs link availability</w:t>
      </w:r>
      <w:bookmarkEnd w:id="184"/>
    </w:p>
    <w:p w:rsidR="00675CD1" w:rsidRPr="00105FB1" w:rsidRDefault="00675CD1" w:rsidP="00675CD1">
      <w:pPr>
        <w:rPr>
          <w:lang w:val="en-US"/>
        </w:rPr>
      </w:pPr>
    </w:p>
    <w:p w:rsidR="00675CD1" w:rsidRPr="00105FB1" w:rsidRDefault="00675CD1" w:rsidP="00675CD1">
      <w:pPr>
        <w:pStyle w:val="Tableauparagraphe"/>
      </w:pPr>
    </w:p>
    <w:p w:rsidR="00675CD1" w:rsidRDefault="00675CD1" w:rsidP="00675CD1">
      <w:pPr>
        <w:pStyle w:val="Heading1"/>
      </w:pPr>
      <w:bookmarkStart w:id="185" w:name="_Toc767650"/>
      <w:r>
        <w:t>Annex 2 - Changes/Improvements between MESA stations and G&amp;A Stations. main points to consider.</w:t>
      </w:r>
      <w:bookmarkEnd w:id="185"/>
    </w:p>
    <w:tbl>
      <w:tblPr>
        <w:tblStyle w:val="TableNormal1"/>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543"/>
        <w:gridCol w:w="3265"/>
        <w:gridCol w:w="2689"/>
      </w:tblGrid>
      <w:tr w:rsidR="00675CD1" w:rsidRPr="00473415" w:rsidTr="00DE2DD3">
        <w:trPr>
          <w:tblHeader/>
        </w:trPr>
        <w:tc>
          <w:tcPr>
            <w:tcW w:w="10207" w:type="dxa"/>
            <w:gridSpan w:val="4"/>
            <w:shd w:val="clear" w:color="auto" w:fill="F1F1F1"/>
          </w:tcPr>
          <w:p w:rsidR="00675CD1" w:rsidRPr="00473415" w:rsidRDefault="00675CD1" w:rsidP="00DE2DD3">
            <w:pPr>
              <w:keepNext/>
              <w:jc w:val="center"/>
              <w:rPr>
                <w:rFonts w:cs="Arial"/>
                <w:sz w:val="18"/>
                <w:szCs w:val="18"/>
              </w:rPr>
            </w:pPr>
            <w:r w:rsidRPr="00473415">
              <w:rPr>
                <w:rFonts w:cs="Arial"/>
                <w:sz w:val="18"/>
                <w:szCs w:val="18"/>
              </w:rPr>
              <w:t>SPECIFICATIONS</w:t>
            </w:r>
          </w:p>
          <w:p w:rsidR="00675CD1" w:rsidRPr="00473415" w:rsidRDefault="00675CD1" w:rsidP="00DE2DD3">
            <w:pPr>
              <w:keepNext/>
              <w:rPr>
                <w:rFonts w:cs="Arial"/>
                <w:sz w:val="18"/>
                <w:szCs w:val="18"/>
              </w:rPr>
            </w:pPr>
          </w:p>
        </w:tc>
      </w:tr>
      <w:tr w:rsidR="00675CD1" w:rsidRPr="00473415" w:rsidTr="00DE2DD3">
        <w:trPr>
          <w:tblHeader/>
        </w:trPr>
        <w:tc>
          <w:tcPr>
            <w:tcW w:w="710" w:type="dxa"/>
            <w:shd w:val="clear" w:color="auto" w:fill="F1F1F1"/>
          </w:tcPr>
          <w:p w:rsidR="00675CD1" w:rsidRPr="00473415" w:rsidRDefault="00675CD1" w:rsidP="00DE2DD3">
            <w:pPr>
              <w:keepNext/>
              <w:jc w:val="center"/>
              <w:rPr>
                <w:rFonts w:cs="Arial"/>
                <w:sz w:val="18"/>
                <w:szCs w:val="18"/>
              </w:rPr>
            </w:pPr>
            <w:r w:rsidRPr="00473415">
              <w:rPr>
                <w:rFonts w:cs="Arial"/>
                <w:sz w:val="18"/>
                <w:szCs w:val="18"/>
              </w:rPr>
              <w:t xml:space="preserve">ITEM </w:t>
            </w:r>
          </w:p>
          <w:p w:rsidR="00675CD1" w:rsidRPr="00473415" w:rsidRDefault="00675CD1" w:rsidP="00DE2DD3">
            <w:pPr>
              <w:keepNext/>
              <w:jc w:val="center"/>
              <w:rPr>
                <w:rFonts w:cs="Arial"/>
                <w:sz w:val="18"/>
                <w:szCs w:val="18"/>
              </w:rPr>
            </w:pPr>
            <w:r w:rsidRPr="00473415">
              <w:rPr>
                <w:rFonts w:cs="Arial"/>
                <w:sz w:val="18"/>
                <w:szCs w:val="18"/>
              </w:rPr>
              <w:t>NBER</w:t>
            </w:r>
          </w:p>
        </w:tc>
        <w:tc>
          <w:tcPr>
            <w:tcW w:w="3543" w:type="dxa"/>
            <w:shd w:val="clear" w:color="auto" w:fill="F1F1F1"/>
          </w:tcPr>
          <w:p w:rsidR="00675CD1" w:rsidRPr="00473415" w:rsidRDefault="00675CD1" w:rsidP="00DE2DD3">
            <w:pPr>
              <w:keepNext/>
              <w:jc w:val="center"/>
              <w:rPr>
                <w:rFonts w:cs="Arial"/>
                <w:sz w:val="18"/>
                <w:szCs w:val="18"/>
              </w:rPr>
            </w:pPr>
            <w:r w:rsidRPr="00473415">
              <w:rPr>
                <w:rFonts w:cs="Arial"/>
                <w:sz w:val="18"/>
                <w:szCs w:val="18"/>
              </w:rPr>
              <w:t>Call for Offer MESA</w:t>
            </w:r>
          </w:p>
        </w:tc>
        <w:tc>
          <w:tcPr>
            <w:tcW w:w="3265" w:type="dxa"/>
            <w:shd w:val="clear" w:color="auto" w:fill="F1F1F1"/>
          </w:tcPr>
          <w:p w:rsidR="00675CD1" w:rsidRPr="00473415" w:rsidRDefault="00675CD1" w:rsidP="00DE2DD3">
            <w:pPr>
              <w:keepNext/>
              <w:jc w:val="center"/>
              <w:rPr>
                <w:rFonts w:cs="Arial"/>
                <w:sz w:val="18"/>
                <w:szCs w:val="18"/>
              </w:rPr>
            </w:pPr>
            <w:r w:rsidRPr="00473415">
              <w:rPr>
                <w:rFonts w:cs="Arial"/>
                <w:sz w:val="18"/>
                <w:szCs w:val="18"/>
              </w:rPr>
              <w:t>PROPOSED by TPZ</w:t>
            </w:r>
          </w:p>
        </w:tc>
        <w:tc>
          <w:tcPr>
            <w:tcW w:w="2689" w:type="dxa"/>
            <w:shd w:val="clear" w:color="auto" w:fill="F1F1F1"/>
          </w:tcPr>
          <w:p w:rsidR="00675CD1" w:rsidRPr="00473415" w:rsidRDefault="00675CD1" w:rsidP="00DE2DD3">
            <w:pPr>
              <w:keepNext/>
              <w:jc w:val="center"/>
              <w:rPr>
                <w:rFonts w:cs="Arial"/>
                <w:sz w:val="18"/>
                <w:szCs w:val="18"/>
              </w:rPr>
            </w:pPr>
            <w:r w:rsidRPr="00473415">
              <w:rPr>
                <w:rFonts w:cs="Arial"/>
                <w:sz w:val="18"/>
                <w:szCs w:val="18"/>
              </w:rPr>
              <w:t>Call for Offer GMES AND AFRICA</w:t>
            </w:r>
          </w:p>
        </w:tc>
      </w:tr>
      <w:tr w:rsidR="00675CD1" w:rsidRPr="00473415" w:rsidTr="00DE2DD3">
        <w:tc>
          <w:tcPr>
            <w:tcW w:w="710" w:type="dxa"/>
            <w:shd w:val="clear" w:color="auto" w:fill="FFFF00"/>
          </w:tcPr>
          <w:p w:rsidR="00675CD1" w:rsidRPr="00473415" w:rsidRDefault="00675CD1" w:rsidP="00DE2DD3">
            <w:pPr>
              <w:keepNext/>
              <w:rPr>
                <w:rFonts w:cs="Arial"/>
                <w:b/>
                <w:sz w:val="18"/>
                <w:szCs w:val="18"/>
              </w:rPr>
            </w:pPr>
            <w:r w:rsidRPr="00473415">
              <w:rPr>
                <w:rFonts w:cs="Arial"/>
                <w:b/>
                <w:sz w:val="18"/>
                <w:szCs w:val="18"/>
              </w:rPr>
              <w:t>1</w:t>
            </w:r>
          </w:p>
        </w:tc>
        <w:tc>
          <w:tcPr>
            <w:tcW w:w="3543" w:type="dxa"/>
            <w:shd w:val="clear" w:color="auto" w:fill="FFFF00"/>
          </w:tcPr>
          <w:p w:rsidR="00675CD1" w:rsidRPr="00473415" w:rsidRDefault="00675CD1" w:rsidP="00DE2DD3">
            <w:pPr>
              <w:keepNext/>
              <w:rPr>
                <w:rFonts w:cs="Arial"/>
                <w:b/>
                <w:sz w:val="18"/>
                <w:szCs w:val="18"/>
              </w:rPr>
            </w:pPr>
            <w:r w:rsidRPr="00473415">
              <w:rPr>
                <w:rFonts w:cs="Arial"/>
                <w:b/>
                <w:sz w:val="18"/>
                <w:szCs w:val="18"/>
              </w:rPr>
              <w:t>ANTENNA</w:t>
            </w:r>
          </w:p>
        </w:tc>
        <w:tc>
          <w:tcPr>
            <w:tcW w:w="3265" w:type="dxa"/>
            <w:shd w:val="clear" w:color="auto" w:fill="FFFF00"/>
          </w:tcPr>
          <w:p w:rsidR="00675CD1" w:rsidRPr="00473415" w:rsidRDefault="00675CD1" w:rsidP="00DE2DD3">
            <w:pPr>
              <w:keepNext/>
              <w:rPr>
                <w:rFonts w:cs="Arial"/>
                <w:b/>
                <w:sz w:val="18"/>
                <w:szCs w:val="18"/>
              </w:rPr>
            </w:pPr>
          </w:p>
        </w:tc>
        <w:tc>
          <w:tcPr>
            <w:tcW w:w="2689" w:type="dxa"/>
            <w:shd w:val="clear" w:color="auto" w:fill="FFFF00"/>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b/>
                <w:sz w:val="18"/>
                <w:szCs w:val="18"/>
              </w:rPr>
            </w:pPr>
            <w:r w:rsidRPr="00473415">
              <w:rPr>
                <w:rFonts w:cs="Arial"/>
                <w:b/>
                <w:sz w:val="18"/>
                <w:szCs w:val="18"/>
              </w:rPr>
              <w:t>1.1</w:t>
            </w:r>
          </w:p>
        </w:tc>
        <w:tc>
          <w:tcPr>
            <w:tcW w:w="3543" w:type="dxa"/>
          </w:tcPr>
          <w:p w:rsidR="00675CD1" w:rsidRPr="00473415" w:rsidRDefault="00675CD1" w:rsidP="00DE2DD3">
            <w:pPr>
              <w:keepNext/>
              <w:rPr>
                <w:rFonts w:cs="Arial"/>
                <w:b/>
                <w:sz w:val="18"/>
                <w:szCs w:val="18"/>
              </w:rPr>
            </w:pPr>
            <w:r w:rsidRPr="00473415">
              <w:rPr>
                <w:rFonts w:cs="Arial"/>
                <w:b/>
                <w:sz w:val="18"/>
                <w:szCs w:val="18"/>
              </w:rPr>
              <w:t>SATELLITE DISH, MOUNTING AND FEED</w:t>
            </w:r>
          </w:p>
        </w:tc>
        <w:tc>
          <w:tcPr>
            <w:tcW w:w="3265" w:type="dxa"/>
          </w:tcPr>
          <w:p w:rsidR="00675CD1" w:rsidRPr="00473415" w:rsidRDefault="00675CD1" w:rsidP="00DE2DD3">
            <w:pPr>
              <w:keepNext/>
              <w:rPr>
                <w:rFonts w:cs="Arial"/>
                <w:b/>
                <w:sz w:val="18"/>
                <w:szCs w:val="18"/>
              </w:rPr>
            </w:pPr>
            <w:r w:rsidRPr="00473415">
              <w:rPr>
                <w:rFonts w:cs="Arial"/>
                <w:b/>
                <w:sz w:val="18"/>
                <w:szCs w:val="18"/>
              </w:rPr>
              <w:t>PARADIGM C-BAND ANTENNA MODELS 1252 (2,4M) AND 1374 (3,7M)</w:t>
            </w:r>
          </w:p>
        </w:tc>
        <w:tc>
          <w:tcPr>
            <w:tcW w:w="2689" w:type="dxa"/>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 Country of origin (either ACP or EU MS)</w:t>
            </w:r>
          </w:p>
        </w:tc>
        <w:tc>
          <w:tcPr>
            <w:tcW w:w="3265" w:type="dxa"/>
          </w:tcPr>
          <w:p w:rsidR="00675CD1" w:rsidRPr="00473415" w:rsidRDefault="00675CD1" w:rsidP="00DE2DD3">
            <w:pPr>
              <w:keepNext/>
              <w:rPr>
                <w:rFonts w:cs="Arial"/>
                <w:sz w:val="18"/>
                <w:szCs w:val="18"/>
              </w:rPr>
            </w:pPr>
            <w:r w:rsidRPr="00473415">
              <w:rPr>
                <w:rFonts w:cs="Arial"/>
                <w:sz w:val="18"/>
                <w:szCs w:val="18"/>
              </w:rPr>
              <w:t>EU</w:t>
            </w:r>
          </w:p>
        </w:tc>
        <w:tc>
          <w:tcPr>
            <w:tcW w:w="2689" w:type="dxa"/>
          </w:tcPr>
          <w:p w:rsidR="00675CD1" w:rsidRPr="00473415" w:rsidRDefault="00675CD1" w:rsidP="00DE2DD3">
            <w:pPr>
              <w:keepNext/>
              <w:rPr>
                <w:rFonts w:cs="Arial"/>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(2) The antenna sub-system shall allow to receive</w:t>
            </w:r>
          </w:p>
          <w:p w:rsidR="00675CD1" w:rsidRPr="00473415" w:rsidRDefault="00675CD1" w:rsidP="00DE2DD3">
            <w:pPr>
              <w:keepNext/>
              <w:rPr>
                <w:rFonts w:cs="Arial"/>
                <w:sz w:val="18"/>
                <w:szCs w:val="18"/>
              </w:rPr>
            </w:pPr>
            <w:r w:rsidRPr="00473415">
              <w:rPr>
                <w:rFonts w:cs="Arial"/>
                <w:sz w:val="18"/>
                <w:szCs w:val="18"/>
              </w:rPr>
              <w:t>data broadcasted on EUMETCast Africa (i.e. C- Band RxOnly Fix Earth Antenna)</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Dish antenna diameter</w:t>
            </w:r>
          </w:p>
          <w:p w:rsidR="00675CD1" w:rsidRPr="00473415" w:rsidRDefault="00675CD1" w:rsidP="00DE2DD3">
            <w:pPr>
              <w:keepNext/>
              <w:rPr>
                <w:rFonts w:cs="Arial"/>
                <w:sz w:val="18"/>
                <w:szCs w:val="18"/>
              </w:rPr>
            </w:pPr>
            <w:r w:rsidRPr="00473415">
              <w:rPr>
                <w:rFonts w:cs="Arial"/>
                <w:sz w:val="18"/>
                <w:szCs w:val="18"/>
              </w:rPr>
              <w:t>Min 2.40 m for relevant geographical areas (See Annex 1)</w:t>
            </w:r>
          </w:p>
          <w:p w:rsidR="00675CD1" w:rsidRPr="00473415" w:rsidRDefault="00675CD1" w:rsidP="00DE2DD3">
            <w:pPr>
              <w:keepNext/>
              <w:rPr>
                <w:rFonts w:cs="Arial"/>
                <w:sz w:val="18"/>
                <w:szCs w:val="18"/>
              </w:rPr>
            </w:pPr>
            <w:r w:rsidRPr="00473415">
              <w:rPr>
                <w:rFonts w:cs="Arial"/>
                <w:sz w:val="18"/>
                <w:szCs w:val="18"/>
              </w:rPr>
              <w:t>Min 3.70 m for relevant geographical areas (See Annex 1)</w:t>
            </w:r>
          </w:p>
          <w:p w:rsidR="00675CD1" w:rsidRPr="00473415" w:rsidRDefault="00675CD1" w:rsidP="00DE2DD3">
            <w:pPr>
              <w:keepNext/>
              <w:rPr>
                <w:rFonts w:cs="Arial"/>
                <w:sz w:val="18"/>
                <w:szCs w:val="18"/>
              </w:rPr>
            </w:pPr>
            <w:r w:rsidRPr="00473415">
              <w:rPr>
                <w:rFonts w:cs="Arial"/>
                <w:sz w:val="18"/>
                <w:szCs w:val="18"/>
              </w:rPr>
              <w:t>Note: The antenna diameter shall be compliant with the minimum diameter specified in Table 4 in Annex 1</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b/>
                <w:sz w:val="18"/>
                <w:szCs w:val="18"/>
              </w:rPr>
            </w:pPr>
          </w:p>
        </w:tc>
        <w:tc>
          <w:tcPr>
            <w:tcW w:w="3543" w:type="dxa"/>
          </w:tcPr>
          <w:p w:rsidR="00675CD1" w:rsidRPr="00473415" w:rsidRDefault="00675CD1" w:rsidP="00DE2DD3">
            <w:pPr>
              <w:keepNext/>
              <w:rPr>
                <w:rFonts w:cs="Arial"/>
                <w:b/>
                <w:sz w:val="18"/>
                <w:szCs w:val="18"/>
              </w:rPr>
            </w:pPr>
            <w:r w:rsidRPr="00473415">
              <w:rPr>
                <w:rFonts w:cs="Arial"/>
                <w:b/>
                <w:sz w:val="18"/>
                <w:szCs w:val="18"/>
              </w:rPr>
              <w:t>Electrical specifications</w:t>
            </w:r>
          </w:p>
        </w:tc>
        <w:tc>
          <w:tcPr>
            <w:tcW w:w="5954" w:type="dxa"/>
            <w:gridSpan w:val="2"/>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(4) Operating frequency: C-Band 3.635-4.200 MHz</w:t>
            </w:r>
          </w:p>
        </w:tc>
        <w:tc>
          <w:tcPr>
            <w:tcW w:w="3265" w:type="dxa"/>
          </w:tcPr>
          <w:p w:rsidR="00675CD1" w:rsidRPr="00473415" w:rsidRDefault="00675CD1" w:rsidP="00DE2DD3">
            <w:pPr>
              <w:keepNext/>
              <w:rPr>
                <w:rFonts w:cs="Arial"/>
                <w:sz w:val="18"/>
                <w:szCs w:val="18"/>
              </w:rPr>
            </w:pPr>
            <w:r w:rsidRPr="00473415">
              <w:rPr>
                <w:rFonts w:cs="Arial"/>
                <w:sz w:val="18"/>
                <w:szCs w:val="18"/>
              </w:rPr>
              <w:t>3.625-4.250 MHz</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(5) Polarization: Left Hand Circular Polarization</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(6) Voltage Axial Ration, (Circularly-Polarized) on axis C-Band: RX &lt; 1.26 (2 dB)</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(7) G/T for antenna diameter between 2,4m and 3m:</w:t>
            </w:r>
          </w:p>
          <w:p w:rsidR="00675CD1" w:rsidRPr="00473415" w:rsidRDefault="00675CD1" w:rsidP="00DE2DD3">
            <w:pPr>
              <w:keepNext/>
              <w:rPr>
                <w:rFonts w:cs="Arial"/>
                <w:sz w:val="18"/>
                <w:szCs w:val="18"/>
              </w:rPr>
            </w:pPr>
            <w:r w:rsidRPr="00473415">
              <w:rPr>
                <w:rFonts w:cs="Arial"/>
                <w:sz w:val="18"/>
                <w:szCs w:val="18"/>
              </w:rPr>
              <w:t>17.1 dB/K</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(8) G/T for antenna diameter ~3,7m: 21.2 dB/K</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(9) Antenna VSWR, receive: &lt; 1.6 :1</w:t>
            </w:r>
          </w:p>
        </w:tc>
        <w:tc>
          <w:tcPr>
            <w:tcW w:w="3265" w:type="dxa"/>
          </w:tcPr>
          <w:p w:rsidR="00675CD1" w:rsidRPr="00473415" w:rsidRDefault="00675CD1" w:rsidP="00DE2DD3">
            <w:pPr>
              <w:keepNext/>
              <w:rPr>
                <w:rFonts w:cs="Arial"/>
                <w:sz w:val="18"/>
                <w:szCs w:val="18"/>
              </w:rPr>
            </w:pPr>
            <w:r w:rsidRPr="00473415">
              <w:rPr>
                <w:rFonts w:cs="Arial"/>
                <w:sz w:val="18"/>
                <w:szCs w:val="18"/>
              </w:rPr>
              <w:t>1:3 1 (1.43:1 for 3.7 m)</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(10) Side lobes: Intelsat standard H</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b/>
                <w:sz w:val="18"/>
                <w:szCs w:val="18"/>
              </w:rPr>
            </w:pPr>
          </w:p>
        </w:tc>
        <w:tc>
          <w:tcPr>
            <w:tcW w:w="3543" w:type="dxa"/>
          </w:tcPr>
          <w:p w:rsidR="00675CD1" w:rsidRPr="00473415" w:rsidRDefault="00675CD1" w:rsidP="00DE2DD3">
            <w:pPr>
              <w:keepNext/>
              <w:rPr>
                <w:rFonts w:cs="Arial"/>
                <w:b/>
                <w:sz w:val="18"/>
                <w:szCs w:val="18"/>
              </w:rPr>
            </w:pPr>
            <w:r w:rsidRPr="00473415">
              <w:rPr>
                <w:rFonts w:cs="Arial"/>
                <w:b/>
                <w:sz w:val="18"/>
                <w:szCs w:val="18"/>
              </w:rPr>
              <w:t>Mechanical specifications</w:t>
            </w:r>
          </w:p>
        </w:tc>
        <w:tc>
          <w:tcPr>
            <w:tcW w:w="5954" w:type="dxa"/>
            <w:gridSpan w:val="2"/>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(11) Antenna alignment: Manual</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(12) Feed flange: adapted to waveguide WG11A/WR229/RG340 and to the LNB flange</w:t>
            </w:r>
          </w:p>
        </w:tc>
        <w:tc>
          <w:tcPr>
            <w:tcW w:w="3265" w:type="dxa"/>
          </w:tcPr>
          <w:p w:rsidR="00675CD1" w:rsidRPr="00473415" w:rsidRDefault="00675CD1" w:rsidP="00DE2DD3">
            <w:pPr>
              <w:keepNext/>
              <w:rPr>
                <w:rFonts w:cs="Arial"/>
                <w:sz w:val="18"/>
                <w:szCs w:val="18"/>
              </w:rPr>
            </w:pPr>
            <w:r w:rsidRPr="00473415">
              <w:rPr>
                <w:rFonts w:cs="Arial"/>
                <w:sz w:val="18"/>
                <w:szCs w:val="18"/>
              </w:rPr>
              <w:t>CR229 (WR229)</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(13) Antenna pointing range in Elevation: 15-85°</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(14) Antenna pointing range in Azimuth: 360°</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b/>
                <w:sz w:val="18"/>
                <w:szCs w:val="18"/>
              </w:rPr>
            </w:pPr>
          </w:p>
        </w:tc>
        <w:tc>
          <w:tcPr>
            <w:tcW w:w="3543" w:type="dxa"/>
          </w:tcPr>
          <w:p w:rsidR="00675CD1" w:rsidRPr="00473415" w:rsidRDefault="00675CD1" w:rsidP="00DE2DD3">
            <w:pPr>
              <w:keepNext/>
              <w:rPr>
                <w:rFonts w:cs="Arial"/>
                <w:b/>
                <w:sz w:val="18"/>
                <w:szCs w:val="18"/>
              </w:rPr>
            </w:pPr>
            <w:r w:rsidRPr="00473415">
              <w:rPr>
                <w:rFonts w:cs="Arial"/>
                <w:b/>
                <w:sz w:val="18"/>
                <w:szCs w:val="18"/>
              </w:rPr>
              <w:t>Environmental specifications</w:t>
            </w:r>
          </w:p>
        </w:tc>
        <w:tc>
          <w:tcPr>
            <w:tcW w:w="5954" w:type="dxa"/>
            <w:gridSpan w:val="2"/>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(15) Wind loading – operational mode: 50 mph (80 km/h)</w:t>
            </w:r>
          </w:p>
        </w:tc>
        <w:tc>
          <w:tcPr>
            <w:tcW w:w="3265" w:type="dxa"/>
          </w:tcPr>
          <w:p w:rsidR="00675CD1" w:rsidRPr="00473415" w:rsidRDefault="00675CD1" w:rsidP="00DE2DD3">
            <w:pPr>
              <w:keepNext/>
              <w:rPr>
                <w:rFonts w:cs="Arial"/>
                <w:sz w:val="18"/>
                <w:szCs w:val="18"/>
              </w:rPr>
            </w:pPr>
            <w:r w:rsidRPr="00473415">
              <w:rPr>
                <w:rFonts w:cs="Arial"/>
                <w:sz w:val="18"/>
                <w:szCs w:val="18"/>
              </w:rPr>
              <w:t>80 km/h</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(16) Wind loading – survival mode: 125 mph (200 km/h) in any position of operation</w:t>
            </w:r>
          </w:p>
        </w:tc>
        <w:tc>
          <w:tcPr>
            <w:tcW w:w="3265" w:type="dxa"/>
          </w:tcPr>
          <w:p w:rsidR="00675CD1" w:rsidRPr="00473415" w:rsidRDefault="00675CD1" w:rsidP="00DE2DD3">
            <w:pPr>
              <w:keepNext/>
              <w:rPr>
                <w:rFonts w:cs="Arial"/>
                <w:sz w:val="18"/>
                <w:szCs w:val="18"/>
              </w:rPr>
            </w:pPr>
            <w:r w:rsidRPr="00473415">
              <w:rPr>
                <w:rFonts w:cs="Arial"/>
                <w:sz w:val="18"/>
                <w:szCs w:val="18"/>
              </w:rPr>
              <w:t>200 km/h</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(17) Temperature operational: -5° to +55°</w:t>
            </w:r>
          </w:p>
        </w:tc>
        <w:tc>
          <w:tcPr>
            <w:tcW w:w="3265" w:type="dxa"/>
          </w:tcPr>
          <w:p w:rsidR="00675CD1" w:rsidRPr="00473415" w:rsidRDefault="00675CD1" w:rsidP="00DE2DD3">
            <w:pPr>
              <w:keepNext/>
              <w:rPr>
                <w:rFonts w:cs="Arial"/>
                <w:sz w:val="18"/>
                <w:szCs w:val="18"/>
              </w:rPr>
            </w:pPr>
            <w:r w:rsidRPr="00473415">
              <w:rPr>
                <w:rFonts w:cs="Arial"/>
                <w:sz w:val="18"/>
                <w:szCs w:val="18"/>
              </w:rPr>
              <w:t>-40°C- +60°C</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(18) Rain operational: should stay operational under heavy rainfall, i.e. not collect water</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b/>
                <w:sz w:val="18"/>
                <w:szCs w:val="18"/>
              </w:rPr>
            </w:pPr>
          </w:p>
        </w:tc>
        <w:tc>
          <w:tcPr>
            <w:tcW w:w="3543" w:type="dxa"/>
          </w:tcPr>
          <w:p w:rsidR="00675CD1" w:rsidRPr="00473415" w:rsidRDefault="00675CD1" w:rsidP="00DE2DD3">
            <w:pPr>
              <w:keepNext/>
              <w:rPr>
                <w:rFonts w:cs="Arial"/>
                <w:b/>
                <w:sz w:val="18"/>
                <w:szCs w:val="18"/>
              </w:rPr>
            </w:pPr>
            <w:r w:rsidRPr="00473415">
              <w:rPr>
                <w:rFonts w:cs="Arial"/>
                <w:b/>
                <w:sz w:val="18"/>
                <w:szCs w:val="18"/>
              </w:rPr>
              <w:t>Other specifications</w:t>
            </w:r>
          </w:p>
        </w:tc>
        <w:tc>
          <w:tcPr>
            <w:tcW w:w="5954" w:type="dxa"/>
            <w:gridSpan w:val="2"/>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(19) Mount Ground fixings for concrete pad and/or Non-Penetrating Roof Mounting</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(20) Lightning protection</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b/>
                <w:sz w:val="18"/>
                <w:szCs w:val="18"/>
              </w:rPr>
            </w:pPr>
            <w:r w:rsidRPr="00473415">
              <w:rPr>
                <w:rFonts w:cs="Arial"/>
                <w:b/>
                <w:sz w:val="18"/>
                <w:szCs w:val="18"/>
              </w:rPr>
              <w:t>1.2</w:t>
            </w:r>
          </w:p>
        </w:tc>
        <w:tc>
          <w:tcPr>
            <w:tcW w:w="3543" w:type="dxa"/>
          </w:tcPr>
          <w:p w:rsidR="00675CD1" w:rsidRPr="00473415" w:rsidRDefault="00675CD1" w:rsidP="00DE2DD3">
            <w:pPr>
              <w:keepNext/>
              <w:rPr>
                <w:rFonts w:cs="Arial"/>
                <w:b/>
                <w:sz w:val="18"/>
                <w:szCs w:val="18"/>
              </w:rPr>
            </w:pPr>
            <w:r w:rsidRPr="00473415">
              <w:rPr>
                <w:rFonts w:cs="Arial"/>
                <w:b/>
                <w:sz w:val="18"/>
                <w:szCs w:val="18"/>
              </w:rPr>
              <w:t>DIGITAL UNIVERSAL LNB</w:t>
            </w:r>
          </w:p>
        </w:tc>
        <w:tc>
          <w:tcPr>
            <w:tcW w:w="3265" w:type="dxa"/>
          </w:tcPr>
          <w:p w:rsidR="00675CD1" w:rsidRPr="00473415" w:rsidRDefault="00675CD1" w:rsidP="00DE2DD3">
            <w:pPr>
              <w:keepNext/>
              <w:rPr>
                <w:rFonts w:cs="Arial"/>
                <w:sz w:val="18"/>
                <w:szCs w:val="18"/>
              </w:rPr>
            </w:pPr>
            <w:r w:rsidRPr="00473415">
              <w:rPr>
                <w:rFonts w:cs="Arial"/>
                <w:sz w:val="18"/>
                <w:szCs w:val="18"/>
              </w:rPr>
              <w:t>NORSAT 8525 C-BAND LNB</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A Pre-LNB C-Band Filter to be installed in locations where intereference was experienced in previous projects, this is be checked physically</w:t>
            </w:r>
          </w:p>
        </w:tc>
        <w:tc>
          <w:tcPr>
            <w:tcW w:w="2689" w:type="dxa"/>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 Country of origin (either ACP or EU MS)</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b/>
                <w:sz w:val="18"/>
                <w:szCs w:val="18"/>
              </w:rPr>
              <w:t>Electrical specifications</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(2) RF Input frequency: C-Band 3.635-4.200 GHz</w:t>
            </w:r>
          </w:p>
        </w:tc>
        <w:tc>
          <w:tcPr>
            <w:tcW w:w="3265" w:type="dxa"/>
          </w:tcPr>
          <w:p w:rsidR="00675CD1" w:rsidRPr="00473415" w:rsidRDefault="00675CD1" w:rsidP="00DE2DD3">
            <w:pPr>
              <w:keepNext/>
              <w:rPr>
                <w:rFonts w:cs="Arial"/>
                <w:sz w:val="18"/>
                <w:szCs w:val="18"/>
              </w:rPr>
            </w:pPr>
            <w:r w:rsidRPr="00473415">
              <w:rPr>
                <w:rFonts w:cs="Arial"/>
                <w:sz w:val="18"/>
                <w:szCs w:val="18"/>
              </w:rPr>
              <w:t>3.4 - 4.2 GHz</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(3) Input VSWR: &lt; 2:1</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(4) IF Output Frequency: Compliant with the DVB device typically 950 to 1750 MHz</w:t>
            </w:r>
          </w:p>
        </w:tc>
        <w:tc>
          <w:tcPr>
            <w:tcW w:w="3265" w:type="dxa"/>
          </w:tcPr>
          <w:p w:rsidR="00675CD1" w:rsidRPr="00473415" w:rsidRDefault="00675CD1" w:rsidP="00DE2DD3">
            <w:pPr>
              <w:keepNext/>
              <w:rPr>
                <w:rFonts w:cs="Arial"/>
                <w:sz w:val="18"/>
                <w:szCs w:val="18"/>
              </w:rPr>
            </w:pPr>
            <w:r w:rsidRPr="00473415">
              <w:rPr>
                <w:rFonts w:cs="Arial"/>
                <w:sz w:val="18"/>
                <w:szCs w:val="18"/>
              </w:rPr>
              <w:t>Id</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(5) Output VSWR: &lt; 2.5: 1, 75 Ohms</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(6) Gain: &gt;55 dB</w:t>
            </w:r>
          </w:p>
        </w:tc>
        <w:tc>
          <w:tcPr>
            <w:tcW w:w="3265" w:type="dxa"/>
          </w:tcPr>
          <w:p w:rsidR="00675CD1" w:rsidRPr="00473415" w:rsidRDefault="00675CD1" w:rsidP="00DE2DD3">
            <w:pPr>
              <w:keepNext/>
              <w:rPr>
                <w:rFonts w:cs="Arial"/>
                <w:sz w:val="18"/>
                <w:szCs w:val="18"/>
              </w:rPr>
            </w:pPr>
            <w:r w:rsidRPr="00473415">
              <w:rPr>
                <w:rFonts w:cs="Arial"/>
                <w:sz w:val="18"/>
                <w:szCs w:val="18"/>
              </w:rPr>
              <w:t>64 dB</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(7) Noise Temperature: &lt;25K</w:t>
            </w:r>
          </w:p>
        </w:tc>
        <w:tc>
          <w:tcPr>
            <w:tcW w:w="3265" w:type="dxa"/>
          </w:tcPr>
          <w:p w:rsidR="00675CD1" w:rsidRPr="00473415" w:rsidRDefault="00675CD1" w:rsidP="00DE2DD3">
            <w:pPr>
              <w:keepNext/>
              <w:rPr>
                <w:rFonts w:cs="Arial"/>
                <w:sz w:val="18"/>
                <w:szCs w:val="18"/>
              </w:rPr>
            </w:pPr>
            <w:r w:rsidRPr="00473415">
              <w:rPr>
                <w:rFonts w:cs="Arial"/>
                <w:sz w:val="18"/>
                <w:szCs w:val="18"/>
              </w:rPr>
              <w:t>25 K</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(8) Input DC Voltage Compliant with DVB device, typically +13 to 18V</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b/>
                <w:sz w:val="18"/>
                <w:szCs w:val="18"/>
              </w:rPr>
            </w:pPr>
            <w:r w:rsidRPr="00473415">
              <w:rPr>
                <w:rFonts w:cs="Arial"/>
                <w:b/>
                <w:sz w:val="18"/>
                <w:szCs w:val="18"/>
              </w:rPr>
              <w:t>Mechanical specifications</w:t>
            </w:r>
          </w:p>
        </w:tc>
        <w:tc>
          <w:tcPr>
            <w:tcW w:w="5954" w:type="dxa"/>
            <w:gridSpan w:val="2"/>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(9) Input interface: adapted to waveguide WG11A/WR229/RG340 and to the flange of antenna feed</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(10) Output interface: F-Type, 75 Ohms, Waterproof</w:t>
            </w:r>
          </w:p>
        </w:tc>
        <w:tc>
          <w:tcPr>
            <w:tcW w:w="3265" w:type="dxa"/>
          </w:tcPr>
          <w:p w:rsidR="00675CD1" w:rsidRPr="00473415" w:rsidRDefault="00675CD1" w:rsidP="00DE2DD3">
            <w:pPr>
              <w:keepNext/>
              <w:rPr>
                <w:rFonts w:cs="Arial"/>
                <w:sz w:val="18"/>
                <w:szCs w:val="18"/>
              </w:rPr>
            </w:pPr>
            <w:r w:rsidRPr="00473415">
              <w:rPr>
                <w:rFonts w:cs="Arial"/>
                <w:sz w:val="18"/>
                <w:szCs w:val="18"/>
              </w:rPr>
              <w:t>75 Ohms type F female</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b/>
                <w:sz w:val="18"/>
                <w:szCs w:val="18"/>
              </w:rPr>
            </w:pPr>
            <w:r w:rsidRPr="00473415">
              <w:rPr>
                <w:rFonts w:cs="Arial"/>
                <w:b/>
                <w:sz w:val="18"/>
                <w:szCs w:val="18"/>
              </w:rPr>
              <w:t>Environmental specifications</w:t>
            </w:r>
          </w:p>
        </w:tc>
        <w:tc>
          <w:tcPr>
            <w:tcW w:w="3265" w:type="dxa"/>
          </w:tcPr>
          <w:p w:rsidR="00675CD1" w:rsidRPr="00473415" w:rsidRDefault="00675CD1" w:rsidP="00DE2DD3">
            <w:pPr>
              <w:keepNext/>
              <w:rPr>
                <w:rFonts w:cs="Arial"/>
                <w:b/>
                <w:sz w:val="18"/>
                <w:szCs w:val="18"/>
              </w:rPr>
            </w:pPr>
          </w:p>
        </w:tc>
        <w:tc>
          <w:tcPr>
            <w:tcW w:w="2689" w:type="dxa"/>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(11) Temperature operational-5° to +55°</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(12) Relative Humidity: up to 100% condensation</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shd w:val="clear" w:color="auto" w:fill="FFFF00"/>
          </w:tcPr>
          <w:p w:rsidR="00675CD1" w:rsidRPr="00473415" w:rsidRDefault="00675CD1" w:rsidP="00DE2DD3">
            <w:pPr>
              <w:keepNext/>
              <w:rPr>
                <w:rFonts w:cs="Arial"/>
                <w:b/>
                <w:sz w:val="18"/>
                <w:szCs w:val="18"/>
              </w:rPr>
            </w:pPr>
            <w:r w:rsidRPr="00473415">
              <w:rPr>
                <w:rFonts w:cs="Arial"/>
                <w:b/>
                <w:sz w:val="18"/>
                <w:szCs w:val="18"/>
              </w:rPr>
              <w:t>2</w:t>
            </w:r>
          </w:p>
        </w:tc>
        <w:tc>
          <w:tcPr>
            <w:tcW w:w="3543" w:type="dxa"/>
            <w:shd w:val="clear" w:color="auto" w:fill="FFFF00"/>
          </w:tcPr>
          <w:p w:rsidR="00675CD1" w:rsidRPr="00473415" w:rsidRDefault="00675CD1" w:rsidP="00DE2DD3">
            <w:pPr>
              <w:keepNext/>
              <w:rPr>
                <w:rFonts w:cs="Arial"/>
                <w:b/>
                <w:sz w:val="18"/>
                <w:szCs w:val="18"/>
              </w:rPr>
            </w:pPr>
            <w:r w:rsidRPr="00473415">
              <w:rPr>
                <w:rFonts w:cs="Arial"/>
                <w:b/>
                <w:sz w:val="18"/>
                <w:szCs w:val="18"/>
              </w:rPr>
              <w:t>ACQUISITION SUBSYSTEM</w:t>
            </w:r>
          </w:p>
        </w:tc>
        <w:tc>
          <w:tcPr>
            <w:tcW w:w="5954" w:type="dxa"/>
            <w:gridSpan w:val="2"/>
            <w:shd w:val="clear" w:color="auto" w:fill="FFFF00"/>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(0) The acquisition sub-system shall allow receiving the DVB-S and DVB-S2 data flow broadcasted via EUMETCast Africa, record data and provide interface for data retrieval by processing sub-system.</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rPr>
          <w:trHeight w:val="329"/>
        </w:trPr>
        <w:tc>
          <w:tcPr>
            <w:tcW w:w="710" w:type="dxa"/>
          </w:tcPr>
          <w:p w:rsidR="00675CD1" w:rsidRPr="00473415" w:rsidRDefault="00675CD1" w:rsidP="00DE2DD3">
            <w:pPr>
              <w:keepNext/>
              <w:rPr>
                <w:rFonts w:cs="Arial"/>
                <w:b/>
                <w:sz w:val="18"/>
                <w:szCs w:val="18"/>
              </w:rPr>
            </w:pPr>
            <w:r w:rsidRPr="00473415">
              <w:rPr>
                <w:rFonts w:cs="Arial"/>
                <w:b/>
                <w:sz w:val="18"/>
                <w:szCs w:val="18"/>
              </w:rPr>
              <w:t>2.1</w:t>
            </w:r>
          </w:p>
        </w:tc>
        <w:tc>
          <w:tcPr>
            <w:tcW w:w="3543" w:type="dxa"/>
          </w:tcPr>
          <w:p w:rsidR="00675CD1" w:rsidRPr="00473415" w:rsidRDefault="00675CD1" w:rsidP="00DE2DD3">
            <w:pPr>
              <w:keepNext/>
              <w:rPr>
                <w:rFonts w:cs="Arial"/>
                <w:b/>
                <w:sz w:val="18"/>
                <w:szCs w:val="18"/>
              </w:rPr>
            </w:pPr>
            <w:r>
              <w:rPr>
                <w:rFonts w:cs="Arial"/>
                <w:b/>
                <w:sz w:val="18"/>
                <w:szCs w:val="18"/>
              </w:rPr>
              <w:t>PC1</w:t>
            </w:r>
          </w:p>
        </w:tc>
        <w:tc>
          <w:tcPr>
            <w:tcW w:w="3265" w:type="dxa"/>
          </w:tcPr>
          <w:p w:rsidR="00675CD1" w:rsidRPr="00473415" w:rsidRDefault="00675CD1" w:rsidP="00DE2DD3">
            <w:pPr>
              <w:keepNext/>
              <w:rPr>
                <w:rFonts w:cs="Arial"/>
                <w:b/>
                <w:sz w:val="18"/>
                <w:szCs w:val="18"/>
              </w:rPr>
            </w:pPr>
            <w:r w:rsidRPr="00473415">
              <w:rPr>
                <w:rFonts w:cs="Arial"/>
                <w:b/>
                <w:sz w:val="18"/>
                <w:szCs w:val="18"/>
              </w:rPr>
              <w:t>DELL OPTIFLEX 9020</w:t>
            </w:r>
          </w:p>
        </w:tc>
        <w:tc>
          <w:tcPr>
            <w:tcW w:w="2689" w:type="dxa"/>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 Country of origin (either ACP or EU MS)</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(2) CPU 3.0 GHz or higher based on x86 architecture</w:t>
            </w:r>
          </w:p>
          <w:p w:rsidR="00675CD1" w:rsidRPr="00473415" w:rsidRDefault="00675CD1" w:rsidP="00DE2DD3">
            <w:pPr>
              <w:keepNext/>
              <w:rPr>
                <w:rFonts w:cs="Arial"/>
                <w:sz w:val="18"/>
                <w:szCs w:val="18"/>
              </w:rPr>
            </w:pP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 xml:space="preserve">Id. </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Note: Although CPUs with a frequency lower than 2 GHz work in some environments, it is recommended to use state of the art CPUs, to provide margin for system administration and other parallel tasks</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 xml:space="preserve">(3) RAM &gt; 6 GByte </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8 GB or higher</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The configuration of a RAM Disk is strongly recommended (details of this configuration are provided with the TELLICAST installation package). All tests performed at EUMETSAT at the full (12 Mbps) data rate resulted in significant data losses on EUMETCast Reception Stations not configured with a RAM Disk recommended size</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(4) ROM: 2 identical Internal Disks &gt; 500 GByte each (minimum) in a RAID 1 configuration</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eastAsia="Calibri" w:cs="Arial"/>
                <w:sz w:val="18"/>
                <w:szCs w:val="18"/>
              </w:rPr>
            </w:pPr>
            <w:r w:rsidRPr="00473415">
              <w:rPr>
                <w:rFonts w:cs="Arial"/>
                <w:sz w:val="18"/>
                <w:szCs w:val="18"/>
              </w:rPr>
              <w:t xml:space="preserve">Min. </w:t>
            </w:r>
            <w:r w:rsidRPr="00473415">
              <w:rPr>
                <w:rFonts w:eastAsia="Calibri" w:cs="Arial"/>
                <w:sz w:val="18"/>
                <w:szCs w:val="18"/>
              </w:rPr>
              <w:t>2 identical TByte each Internal Disks in a RAID 1 configuration</w:t>
            </w:r>
          </w:p>
          <w:p w:rsidR="00675CD1" w:rsidRPr="00473415" w:rsidRDefault="00675CD1" w:rsidP="00DE2DD3">
            <w:pPr>
              <w:keepNext/>
              <w:rPr>
                <w:rFonts w:eastAsia="Calibri" w:cs="Arial"/>
                <w:sz w:val="18"/>
                <w:szCs w:val="18"/>
              </w:rPr>
            </w:pPr>
          </w:p>
          <w:p w:rsidR="00675CD1" w:rsidRPr="00473415" w:rsidRDefault="00675CD1" w:rsidP="00DE2DD3">
            <w:pPr>
              <w:keepNext/>
              <w:rPr>
                <w:rFonts w:cs="Arial"/>
                <w:sz w:val="18"/>
                <w:szCs w:val="18"/>
              </w:rPr>
            </w:pPr>
            <w:r w:rsidRPr="00473415">
              <w:rPr>
                <w:rFonts w:cs="Arial"/>
                <w:sz w:val="18"/>
                <w:szCs w:val="18"/>
              </w:rPr>
              <w:t>The RAID 1 configuration is for redundancy to ensure the system continues running in case 1 disk fails. It is expected that the user/help desk is informed by the system if one disk fails so that a new one can be sent and the failed one replaced.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(5) Fast and Reliable state of the art Disk Interface,</w:t>
            </w:r>
          </w:p>
          <w:p w:rsidR="00675CD1" w:rsidRPr="00473415" w:rsidRDefault="00675CD1" w:rsidP="00DE2DD3">
            <w:pPr>
              <w:keepNext/>
              <w:rPr>
                <w:rFonts w:cs="Arial"/>
                <w:sz w:val="18"/>
                <w:szCs w:val="18"/>
              </w:rPr>
            </w:pPr>
            <w:r w:rsidRPr="00473415">
              <w:rPr>
                <w:rFonts w:cs="Arial"/>
                <w:sz w:val="18"/>
                <w:szCs w:val="18"/>
              </w:rPr>
              <w:t xml:space="preserve">e.g. SATA </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 xml:space="preserve">Id. </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A non-blocking, I/O to disk(s) is of utmost importance, to be ensured by use of suitable/reliable drivers</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(6) PCI Bus type compliant with the DVB card proposed.</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PCI Bus type compliant with the DVB S2 card</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Not applicable in the case of external DVB reception/routing devices connected to the network interface or via USB</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(7) Gigabit Ethernet Card (or higher data rate)</w:t>
            </w:r>
          </w:p>
          <w:p w:rsidR="00675CD1" w:rsidRPr="00473415" w:rsidRDefault="00675CD1" w:rsidP="00DE2DD3">
            <w:pPr>
              <w:keepNext/>
              <w:rPr>
                <w:rFonts w:cs="Arial"/>
                <w:sz w:val="18"/>
                <w:szCs w:val="18"/>
              </w:rPr>
            </w:pP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Id</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This interface is needed if data must be transferred to other computers, or as interface if a DVB Receiver/Router is used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(8) At least four USB Ports 2.0 and two USB Ports 3.0</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 xml:space="preserve">Note: </w:t>
            </w:r>
          </w:p>
        </w:tc>
        <w:tc>
          <w:tcPr>
            <w:tcW w:w="3265" w:type="dxa"/>
          </w:tcPr>
          <w:p w:rsidR="00675CD1" w:rsidRPr="00473415" w:rsidRDefault="00675CD1" w:rsidP="00DE2DD3">
            <w:pPr>
              <w:keepNext/>
              <w:rPr>
                <w:rFonts w:cs="Arial"/>
                <w:sz w:val="18"/>
                <w:szCs w:val="18"/>
              </w:rPr>
            </w:pPr>
            <w:r w:rsidRPr="00473415">
              <w:rPr>
                <w:rFonts w:cs="Arial"/>
                <w:sz w:val="18"/>
                <w:szCs w:val="18"/>
              </w:rPr>
              <w:t>4 External USB 3.0 ports (2 front, 2 rear)</w:t>
            </w:r>
          </w:p>
          <w:p w:rsidR="00675CD1" w:rsidRPr="00473415" w:rsidRDefault="00675CD1" w:rsidP="00DE2DD3">
            <w:pPr>
              <w:keepNext/>
              <w:rPr>
                <w:rFonts w:cs="Arial"/>
                <w:sz w:val="18"/>
                <w:szCs w:val="18"/>
              </w:rPr>
            </w:pPr>
            <w:r w:rsidRPr="00473415">
              <w:rPr>
                <w:rFonts w:cs="Arial"/>
                <w:sz w:val="18"/>
                <w:szCs w:val="18"/>
              </w:rPr>
              <w:t>6 External USB 2.0 ports (2 front, 2 rear)</w:t>
            </w:r>
          </w:p>
        </w:tc>
        <w:tc>
          <w:tcPr>
            <w:tcW w:w="2689" w:type="dxa"/>
          </w:tcPr>
          <w:p w:rsidR="00675CD1" w:rsidRPr="00473415" w:rsidRDefault="00675CD1" w:rsidP="00DE2DD3">
            <w:pPr>
              <w:keepNext/>
              <w:rPr>
                <w:rFonts w:cs="Arial"/>
                <w:sz w:val="18"/>
                <w:szCs w:val="18"/>
              </w:rPr>
            </w:pPr>
            <w:r w:rsidRPr="00473415">
              <w:rPr>
                <w:rFonts w:cs="Arial"/>
                <w:sz w:val="18"/>
                <w:szCs w:val="18"/>
              </w:rPr>
              <w:t xml:space="preserve">Id. </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One of these two ports is used for the EUMETCast Key Unit (EKU).</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(9) EKU. The EKU is used for the decryption of the DVB stream. Depending on the license agreement of the customer , it determines which date can be received . It is plugged in one of the USB ports of the DVB acquisition Workstation</w:t>
            </w:r>
          </w:p>
        </w:tc>
        <w:tc>
          <w:tcPr>
            <w:tcW w:w="3265" w:type="dxa"/>
          </w:tcPr>
          <w:p w:rsidR="00675CD1" w:rsidRPr="00473415" w:rsidRDefault="00675CD1" w:rsidP="00DE2DD3">
            <w:pPr>
              <w:keepNext/>
              <w:rPr>
                <w:rFonts w:cs="Arial"/>
                <w:sz w:val="18"/>
                <w:szCs w:val="18"/>
              </w:rPr>
            </w:pPr>
            <w:r w:rsidRPr="00473415">
              <w:rPr>
                <w:rFonts w:cs="Arial"/>
                <w:sz w:val="18"/>
                <w:szCs w:val="18"/>
              </w:rPr>
              <w:t>I</w:t>
            </w:r>
          </w:p>
        </w:tc>
        <w:tc>
          <w:tcPr>
            <w:tcW w:w="2689" w:type="dxa"/>
          </w:tcPr>
          <w:p w:rsidR="00675CD1" w:rsidRPr="00473415" w:rsidRDefault="00675CD1" w:rsidP="00DE2DD3">
            <w:pPr>
              <w:keepNext/>
              <w:rPr>
                <w:rFonts w:cs="Arial"/>
                <w:sz w:val="18"/>
                <w:szCs w:val="18"/>
              </w:rPr>
            </w:pPr>
            <w:r w:rsidRPr="00473415">
              <w:rPr>
                <w:rFonts w:cs="Arial"/>
                <w:sz w:val="18"/>
                <w:szCs w:val="18"/>
              </w:rPr>
              <w:t>Id</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(10) Benchmark score with BAPCO solution higher than 150 for the scenario ratings SYSmark 2012 Preview Rating according to Full Disclosure Reports.</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 xml:space="preserve">Id. </w:t>
            </w:r>
          </w:p>
        </w:tc>
      </w:tr>
      <w:tr w:rsidR="00675CD1" w:rsidRPr="00473415" w:rsidTr="00DE2DD3">
        <w:trPr>
          <w:trHeight w:val="323"/>
        </w:trPr>
        <w:tc>
          <w:tcPr>
            <w:tcW w:w="710" w:type="dxa"/>
            <w:shd w:val="clear" w:color="auto" w:fill="auto"/>
          </w:tcPr>
          <w:p w:rsidR="00675CD1" w:rsidRPr="00473415" w:rsidRDefault="00675CD1" w:rsidP="00DE2DD3">
            <w:pPr>
              <w:keepNext/>
              <w:rPr>
                <w:rFonts w:cs="Arial"/>
                <w:b/>
                <w:sz w:val="18"/>
                <w:szCs w:val="18"/>
              </w:rPr>
            </w:pPr>
          </w:p>
        </w:tc>
        <w:tc>
          <w:tcPr>
            <w:tcW w:w="3543" w:type="dxa"/>
            <w:shd w:val="clear" w:color="auto" w:fill="auto"/>
          </w:tcPr>
          <w:p w:rsidR="00675CD1" w:rsidRPr="00473415" w:rsidRDefault="00675CD1" w:rsidP="00DE2DD3">
            <w:pPr>
              <w:keepNext/>
              <w:rPr>
                <w:rFonts w:cs="Arial"/>
                <w:b/>
                <w:sz w:val="18"/>
                <w:szCs w:val="18"/>
              </w:rPr>
            </w:pPr>
            <w:r w:rsidRPr="00473415">
              <w:rPr>
                <w:rFonts w:cs="Arial"/>
                <w:b/>
                <w:sz w:val="18"/>
                <w:szCs w:val="18"/>
              </w:rPr>
              <w:t xml:space="preserve">ACCESSORIES </w:t>
            </w:r>
          </w:p>
        </w:tc>
        <w:tc>
          <w:tcPr>
            <w:tcW w:w="5954" w:type="dxa"/>
            <w:gridSpan w:val="2"/>
            <w:shd w:val="clear" w:color="auto" w:fill="auto"/>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(11) One 4 Button Optical Scroll Mouse</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 xml:space="preserve">Id. </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(12) One QUERTY or AZERTY keyboard depending on the beneficiary country</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 xml:space="preserve">Id. </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(13) One 21" TFT screen, at least 1280x1024 resolution, &lt;5ms Response, DVI</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One 21 LCD screen 1920x1080 resolution, &lt;5ms Response, DVI</w:t>
            </w:r>
          </w:p>
        </w:tc>
      </w:tr>
      <w:tr w:rsidR="00675CD1" w:rsidRPr="00473415" w:rsidTr="00DE2DD3">
        <w:trPr>
          <w:trHeight w:val="333"/>
        </w:trPr>
        <w:tc>
          <w:tcPr>
            <w:tcW w:w="710" w:type="dxa"/>
            <w:shd w:val="clear" w:color="auto" w:fill="auto"/>
          </w:tcPr>
          <w:p w:rsidR="00675CD1" w:rsidRPr="00473415" w:rsidRDefault="00675CD1" w:rsidP="00DE2DD3">
            <w:pPr>
              <w:keepNext/>
              <w:rPr>
                <w:rFonts w:cs="Arial"/>
                <w:b/>
                <w:sz w:val="18"/>
                <w:szCs w:val="18"/>
              </w:rPr>
            </w:pPr>
          </w:p>
        </w:tc>
        <w:tc>
          <w:tcPr>
            <w:tcW w:w="3543" w:type="dxa"/>
            <w:shd w:val="clear" w:color="auto" w:fill="auto"/>
          </w:tcPr>
          <w:p w:rsidR="00675CD1" w:rsidRPr="00473415" w:rsidRDefault="00675CD1" w:rsidP="00DE2DD3">
            <w:pPr>
              <w:keepNext/>
              <w:rPr>
                <w:rFonts w:cs="Arial"/>
                <w:b/>
                <w:sz w:val="18"/>
                <w:szCs w:val="18"/>
              </w:rPr>
            </w:pPr>
            <w:r w:rsidRPr="00473415">
              <w:rPr>
                <w:rFonts w:cs="Arial"/>
                <w:b/>
                <w:sz w:val="18"/>
                <w:szCs w:val="18"/>
              </w:rPr>
              <w:t>OTHER REQUIREMENTS</w:t>
            </w:r>
          </w:p>
        </w:tc>
        <w:tc>
          <w:tcPr>
            <w:tcW w:w="5954" w:type="dxa"/>
            <w:gridSpan w:val="2"/>
            <w:shd w:val="clear" w:color="auto" w:fill="auto"/>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(14) Provision of a 3-year on-site warranty for the PC</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 xml:space="preserve"> Id. </w:t>
            </w:r>
          </w:p>
          <w:p w:rsidR="00675CD1" w:rsidRPr="00473415" w:rsidRDefault="00675CD1" w:rsidP="00DE2DD3">
            <w:pPr>
              <w:keepNext/>
              <w:rPr>
                <w:rFonts w:cs="Arial"/>
                <w:sz w:val="18"/>
                <w:szCs w:val="18"/>
              </w:rPr>
            </w:pPr>
            <w:r w:rsidRPr="00473415">
              <w:rPr>
                <w:rFonts w:cs="Arial"/>
                <w:sz w:val="18"/>
                <w:szCs w:val="18"/>
              </w:rPr>
              <w:t>from the FAT2</w:t>
            </w:r>
          </w:p>
        </w:tc>
      </w:tr>
      <w:tr w:rsidR="00675CD1" w:rsidRPr="00473415" w:rsidTr="00DE2DD3">
        <w:trPr>
          <w:trHeight w:val="271"/>
        </w:trPr>
        <w:tc>
          <w:tcPr>
            <w:tcW w:w="710" w:type="dxa"/>
            <w:shd w:val="clear" w:color="auto" w:fill="auto"/>
          </w:tcPr>
          <w:p w:rsidR="00675CD1" w:rsidRPr="00473415" w:rsidRDefault="00675CD1" w:rsidP="00DE2DD3">
            <w:pPr>
              <w:keepNext/>
              <w:rPr>
                <w:rFonts w:cs="Arial"/>
                <w:b/>
                <w:sz w:val="18"/>
                <w:szCs w:val="18"/>
              </w:rPr>
            </w:pPr>
            <w:r w:rsidRPr="00473415">
              <w:rPr>
                <w:rFonts w:cs="Arial"/>
                <w:b/>
                <w:sz w:val="18"/>
                <w:szCs w:val="18"/>
              </w:rPr>
              <w:t>2.2</w:t>
            </w:r>
          </w:p>
        </w:tc>
        <w:tc>
          <w:tcPr>
            <w:tcW w:w="3543" w:type="dxa"/>
            <w:shd w:val="clear" w:color="auto" w:fill="auto"/>
          </w:tcPr>
          <w:p w:rsidR="00675CD1" w:rsidRPr="00473415" w:rsidRDefault="00675CD1" w:rsidP="00DE2DD3">
            <w:pPr>
              <w:keepNext/>
              <w:rPr>
                <w:rFonts w:cs="Arial"/>
                <w:b/>
                <w:sz w:val="18"/>
                <w:szCs w:val="18"/>
              </w:rPr>
            </w:pPr>
            <w:r w:rsidRPr="00473415">
              <w:rPr>
                <w:rFonts w:cs="Arial"/>
                <w:b/>
                <w:sz w:val="18"/>
                <w:szCs w:val="18"/>
              </w:rPr>
              <w:t>DVB RECEPTION DEVICE</w:t>
            </w:r>
          </w:p>
        </w:tc>
        <w:tc>
          <w:tcPr>
            <w:tcW w:w="3265" w:type="dxa"/>
            <w:shd w:val="clear" w:color="auto" w:fill="auto"/>
          </w:tcPr>
          <w:p w:rsidR="00675CD1" w:rsidRPr="00473415" w:rsidRDefault="00675CD1" w:rsidP="00DE2DD3">
            <w:pPr>
              <w:keepNext/>
              <w:rPr>
                <w:rFonts w:cs="Arial"/>
                <w:b/>
                <w:sz w:val="18"/>
                <w:szCs w:val="18"/>
              </w:rPr>
            </w:pPr>
          </w:p>
        </w:tc>
        <w:tc>
          <w:tcPr>
            <w:tcW w:w="2689" w:type="dxa"/>
            <w:shd w:val="clear" w:color="auto" w:fill="auto"/>
          </w:tcPr>
          <w:p w:rsidR="00675CD1" w:rsidRPr="00473415" w:rsidRDefault="00675CD1" w:rsidP="00DE2DD3">
            <w:pPr>
              <w:keepNext/>
              <w:rPr>
                <w:rFonts w:cs="Arial"/>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(1) Country of origin (either ACP or EU MS)</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(2) DVB-S2 PCI board, router, USB device or similar</w:t>
            </w:r>
          </w:p>
          <w:p w:rsidR="00675CD1" w:rsidRPr="00473415" w:rsidRDefault="00675CD1" w:rsidP="00DE2DD3">
            <w:pPr>
              <w:keepNext/>
              <w:rPr>
                <w:rFonts w:cs="Arial"/>
                <w:sz w:val="18"/>
                <w:szCs w:val="18"/>
              </w:rPr>
            </w:pPr>
          </w:p>
        </w:tc>
        <w:tc>
          <w:tcPr>
            <w:tcW w:w="3265" w:type="dxa"/>
          </w:tcPr>
          <w:p w:rsidR="00675CD1" w:rsidRPr="00473415" w:rsidRDefault="00675CD1" w:rsidP="00DE2DD3">
            <w:pPr>
              <w:keepNext/>
              <w:rPr>
                <w:rFonts w:cs="Arial"/>
                <w:sz w:val="18"/>
                <w:szCs w:val="18"/>
              </w:rPr>
            </w:pPr>
            <w:r w:rsidRPr="00473415">
              <w:rPr>
                <w:rFonts w:cs="Arial"/>
                <w:sz w:val="18"/>
                <w:szCs w:val="18"/>
              </w:rPr>
              <w:t>TECHNOTREND TT-BUDGET S2-4100 DVB-S/S2RECEIVER CARD.</w:t>
            </w:r>
          </w:p>
        </w:tc>
        <w:tc>
          <w:tcPr>
            <w:tcW w:w="2689" w:type="dxa"/>
          </w:tcPr>
          <w:p w:rsidR="00675CD1" w:rsidRPr="00473415" w:rsidRDefault="00675CD1" w:rsidP="00DE2DD3">
            <w:pPr>
              <w:keepNext/>
              <w:rPr>
                <w:rFonts w:cs="Arial"/>
                <w:sz w:val="18"/>
                <w:szCs w:val="18"/>
              </w:rPr>
            </w:pPr>
            <w:r w:rsidRPr="00473415">
              <w:rPr>
                <w:rFonts w:cs="Arial"/>
                <w:sz w:val="18"/>
                <w:szCs w:val="18"/>
              </w:rPr>
              <w:t>Id</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If a DVB router is selected, then the tenderer shall provide another NIC for the acquisition PCs (prime and backup)</w:t>
            </w:r>
          </w:p>
        </w:tc>
      </w:tr>
      <w:tr w:rsidR="00675CD1" w:rsidRPr="00473415" w:rsidTr="00DE2DD3">
        <w:trPr>
          <w:trHeight w:val="281"/>
        </w:trPr>
        <w:tc>
          <w:tcPr>
            <w:tcW w:w="710" w:type="dxa"/>
            <w:shd w:val="clear" w:color="auto" w:fill="auto"/>
          </w:tcPr>
          <w:p w:rsidR="00675CD1" w:rsidRPr="00473415" w:rsidRDefault="00675CD1" w:rsidP="00DE2DD3">
            <w:pPr>
              <w:keepNext/>
              <w:rPr>
                <w:rFonts w:cs="Arial"/>
                <w:b/>
                <w:sz w:val="18"/>
                <w:szCs w:val="18"/>
              </w:rPr>
            </w:pPr>
            <w:r w:rsidRPr="00473415">
              <w:rPr>
                <w:rFonts w:cs="Arial"/>
                <w:b/>
                <w:sz w:val="18"/>
                <w:szCs w:val="18"/>
              </w:rPr>
              <w:t>2.3</w:t>
            </w:r>
          </w:p>
        </w:tc>
        <w:tc>
          <w:tcPr>
            <w:tcW w:w="3543" w:type="dxa"/>
            <w:shd w:val="clear" w:color="auto" w:fill="auto"/>
          </w:tcPr>
          <w:p w:rsidR="00675CD1" w:rsidRPr="00473415" w:rsidRDefault="00675CD1" w:rsidP="00DE2DD3">
            <w:pPr>
              <w:keepNext/>
              <w:rPr>
                <w:rFonts w:cs="Arial"/>
                <w:b/>
                <w:sz w:val="18"/>
                <w:szCs w:val="18"/>
              </w:rPr>
            </w:pPr>
            <w:r w:rsidRPr="00473415">
              <w:rPr>
                <w:rFonts w:cs="Arial"/>
                <w:b/>
                <w:sz w:val="18"/>
                <w:szCs w:val="18"/>
              </w:rPr>
              <w:t>OPERATING SYSTEM</w:t>
            </w:r>
          </w:p>
        </w:tc>
        <w:tc>
          <w:tcPr>
            <w:tcW w:w="3265" w:type="dxa"/>
            <w:shd w:val="clear" w:color="auto" w:fill="auto"/>
          </w:tcPr>
          <w:p w:rsidR="00675CD1" w:rsidRPr="00473415" w:rsidRDefault="00675CD1" w:rsidP="00DE2DD3">
            <w:pPr>
              <w:keepNext/>
              <w:rPr>
                <w:rFonts w:cs="Arial"/>
                <w:b/>
                <w:sz w:val="18"/>
                <w:szCs w:val="18"/>
              </w:rPr>
            </w:pPr>
          </w:p>
        </w:tc>
        <w:tc>
          <w:tcPr>
            <w:tcW w:w="2689" w:type="dxa"/>
            <w:shd w:val="clear" w:color="auto" w:fill="auto"/>
          </w:tcPr>
          <w:p w:rsidR="00675CD1" w:rsidRPr="00473415" w:rsidRDefault="00675CD1" w:rsidP="00DE2DD3">
            <w:pPr>
              <w:keepNext/>
              <w:rPr>
                <w:rFonts w:cs="Arial"/>
                <w:b/>
                <w:sz w:val="18"/>
                <w:szCs w:val="18"/>
              </w:rPr>
            </w:pP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eastAsia="Calibri" w:cs="Arial"/>
                <w:sz w:val="18"/>
                <w:szCs w:val="18"/>
              </w:rPr>
            </w:pPr>
            <w:r w:rsidRPr="00473415">
              <w:rPr>
                <w:rFonts w:eastAsia="Calibri" w:cs="Arial"/>
                <w:sz w:val="18"/>
                <w:szCs w:val="18"/>
              </w:rPr>
              <w:t xml:space="preserve">Linux CentOS version 6 </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p>
        </w:tc>
        <w:tc>
          <w:tcPr>
            <w:tcW w:w="3265" w:type="dxa"/>
          </w:tcPr>
          <w:p w:rsidR="00675CD1" w:rsidRPr="00473415" w:rsidRDefault="00675CD1" w:rsidP="00DE2DD3">
            <w:pPr>
              <w:keepNext/>
              <w:rPr>
                <w:rFonts w:eastAsia="Calibri" w:cs="Arial"/>
                <w:sz w:val="18"/>
                <w:szCs w:val="18"/>
              </w:rPr>
            </w:pPr>
          </w:p>
        </w:tc>
        <w:tc>
          <w:tcPr>
            <w:tcW w:w="2689" w:type="dxa"/>
          </w:tcPr>
          <w:p w:rsidR="00675CD1" w:rsidRPr="00473415" w:rsidRDefault="00675CD1" w:rsidP="00DE2DD3">
            <w:pPr>
              <w:keepNext/>
              <w:rPr>
                <w:rFonts w:cs="Arial"/>
                <w:sz w:val="18"/>
                <w:szCs w:val="18"/>
              </w:rPr>
            </w:pPr>
            <w:r w:rsidRPr="00473415">
              <w:rPr>
                <w:rFonts w:eastAsia="Calibri" w:cs="Arial"/>
                <w:sz w:val="18"/>
                <w:szCs w:val="18"/>
              </w:rPr>
              <w:t>Id</w:t>
            </w:r>
            <w:r w:rsidRPr="00473415">
              <w:rPr>
                <w:rFonts w:cs="Arial"/>
                <w:sz w:val="18"/>
                <w:szCs w:val="18"/>
              </w:rPr>
              <w:t xml:space="preserve"> </w:t>
            </w:r>
          </w:p>
          <w:p w:rsidR="00675CD1" w:rsidRPr="00473415" w:rsidRDefault="00675CD1" w:rsidP="00DE2DD3">
            <w:pPr>
              <w:keepNext/>
              <w:rPr>
                <w:rFonts w:cs="Arial"/>
                <w:sz w:val="18"/>
                <w:szCs w:val="18"/>
              </w:rPr>
            </w:pPr>
          </w:p>
          <w:p w:rsidR="00675CD1" w:rsidRPr="00473415" w:rsidRDefault="00675CD1" w:rsidP="00DE2DD3">
            <w:pPr>
              <w:keepNext/>
              <w:rPr>
                <w:rFonts w:cs="Arial"/>
                <w:sz w:val="18"/>
                <w:szCs w:val="18"/>
              </w:rPr>
            </w:pPr>
            <w:r w:rsidRPr="00473415">
              <w:rPr>
                <w:rFonts w:cs="Arial"/>
                <w:sz w:val="18"/>
                <w:szCs w:val="18"/>
              </w:rPr>
              <w:t>The Tenderer is invited to pay careful attention on the information delivered by EUMETSAT technical lab regarding the compatibility of the Linux distributions with the DVB reception system.</w:t>
            </w:r>
          </w:p>
        </w:tc>
      </w:tr>
      <w:tr w:rsidR="00675CD1" w:rsidRPr="00473415" w:rsidTr="00DE2DD3">
        <w:tc>
          <w:tcPr>
            <w:tcW w:w="710" w:type="dxa"/>
          </w:tcPr>
          <w:p w:rsidR="00675CD1" w:rsidRPr="00473415" w:rsidRDefault="00675CD1" w:rsidP="00DE2DD3">
            <w:pPr>
              <w:keepNext/>
              <w:rPr>
                <w:rFonts w:cs="Arial"/>
                <w:sz w:val="18"/>
                <w:szCs w:val="18"/>
              </w:rPr>
            </w:pPr>
          </w:p>
        </w:tc>
        <w:tc>
          <w:tcPr>
            <w:tcW w:w="3543" w:type="dxa"/>
          </w:tcPr>
          <w:p w:rsidR="00675CD1" w:rsidRPr="00473415" w:rsidRDefault="00675CD1" w:rsidP="00DE2DD3">
            <w:pPr>
              <w:keepNext/>
              <w:rPr>
                <w:rFonts w:cs="Arial"/>
                <w:sz w:val="18"/>
                <w:szCs w:val="18"/>
              </w:rPr>
            </w:pPr>
            <w:r w:rsidRPr="00473415">
              <w:rPr>
                <w:rFonts w:cs="Arial"/>
                <w:sz w:val="18"/>
                <w:szCs w:val="18"/>
              </w:rPr>
              <w:t>(2) OS maintained at least for the duration of the Contract</w:t>
            </w:r>
          </w:p>
        </w:tc>
        <w:tc>
          <w:tcPr>
            <w:tcW w:w="3265" w:type="dxa"/>
          </w:tcPr>
          <w:p w:rsidR="00675CD1" w:rsidRPr="00473415" w:rsidRDefault="00675CD1" w:rsidP="00DE2DD3">
            <w:pPr>
              <w:keepNext/>
              <w:rPr>
                <w:rFonts w:cs="Arial"/>
                <w:sz w:val="18"/>
                <w:szCs w:val="18"/>
              </w:rPr>
            </w:pPr>
          </w:p>
        </w:tc>
        <w:tc>
          <w:tcPr>
            <w:tcW w:w="2689" w:type="dxa"/>
          </w:tcPr>
          <w:p w:rsidR="00675CD1" w:rsidRPr="00473415" w:rsidRDefault="00675CD1" w:rsidP="00DE2DD3">
            <w:pPr>
              <w:keepNext/>
              <w:rPr>
                <w:rFonts w:cs="Arial"/>
                <w:sz w:val="18"/>
                <w:szCs w:val="18"/>
              </w:rPr>
            </w:pPr>
            <w:r w:rsidRPr="00473415">
              <w:rPr>
                <w:rFonts w:cs="Arial"/>
                <w:sz w:val="18"/>
                <w:szCs w:val="18"/>
              </w:rPr>
              <w:t xml:space="preserve">Id. </w:t>
            </w:r>
          </w:p>
        </w:tc>
      </w:tr>
    </w:tbl>
    <w:p w:rsidR="00675CD1" w:rsidRDefault="00675CD1" w:rsidP="00675CD1">
      <w:pPr>
        <w:jc w:val="center"/>
        <w:rPr>
          <w:b/>
          <w:lang w:val="en-US"/>
        </w:rPr>
      </w:pPr>
    </w:p>
    <w:p w:rsidR="00364F0C" w:rsidRDefault="00364F0C">
      <w:pPr>
        <w:spacing w:after="160" w:line="259" w:lineRule="auto"/>
      </w:pPr>
      <w:r>
        <w:br w:type="page"/>
      </w:r>
    </w:p>
    <w:p w:rsidR="00364F0C" w:rsidRPr="00364F0C" w:rsidRDefault="00364F0C" w:rsidP="00364F0C"/>
    <w:p w:rsidR="006121CB" w:rsidRPr="00C20292" w:rsidRDefault="006121CB" w:rsidP="006121CB">
      <w:pPr>
        <w:pStyle w:val="Heading1"/>
        <w:rPr>
          <w:rFonts w:asciiTheme="majorBidi" w:hAnsiTheme="majorBidi" w:cstheme="majorBidi"/>
          <w:sz w:val="28"/>
          <w:szCs w:val="28"/>
        </w:rPr>
      </w:pPr>
      <w:bookmarkStart w:id="186" w:name="_Toc5172460"/>
      <w:r w:rsidRPr="00C20292">
        <w:rPr>
          <w:rFonts w:asciiTheme="majorBidi" w:hAnsiTheme="majorBidi" w:cstheme="majorBidi"/>
          <w:sz w:val="28"/>
          <w:szCs w:val="28"/>
        </w:rPr>
        <w:t>Section VIII.</w:t>
      </w:r>
      <w:bookmarkEnd w:id="186"/>
      <w:r w:rsidRPr="00C20292">
        <w:rPr>
          <w:rFonts w:asciiTheme="majorBidi" w:hAnsiTheme="majorBidi" w:cstheme="majorBidi"/>
          <w:sz w:val="28"/>
          <w:szCs w:val="28"/>
        </w:rPr>
        <w:t xml:space="preserve">  </w:t>
      </w:r>
    </w:p>
    <w:p w:rsidR="006121CB" w:rsidRPr="00C20292" w:rsidRDefault="006121CB" w:rsidP="006121CB">
      <w:pPr>
        <w:pStyle w:val="Heading1"/>
        <w:rPr>
          <w:rFonts w:asciiTheme="majorBidi" w:hAnsiTheme="majorBidi" w:cstheme="majorBidi"/>
          <w:sz w:val="28"/>
          <w:szCs w:val="28"/>
        </w:rPr>
      </w:pPr>
    </w:p>
    <w:p w:rsidR="006121CB" w:rsidRPr="00C20292" w:rsidRDefault="006121CB" w:rsidP="006121CB">
      <w:pPr>
        <w:pStyle w:val="Heading1"/>
        <w:rPr>
          <w:rFonts w:asciiTheme="majorBidi" w:hAnsiTheme="majorBidi" w:cstheme="majorBidi"/>
          <w:sz w:val="28"/>
          <w:szCs w:val="28"/>
        </w:rPr>
      </w:pPr>
      <w:bookmarkStart w:id="187" w:name="_Toc5172461"/>
      <w:r w:rsidRPr="00C20292">
        <w:rPr>
          <w:rFonts w:asciiTheme="majorBidi" w:hAnsiTheme="majorBidi" w:cstheme="majorBidi"/>
          <w:sz w:val="28"/>
          <w:szCs w:val="28"/>
        </w:rPr>
        <w:t>Sample Forms</w:t>
      </w:r>
      <w:bookmarkEnd w:id="187"/>
    </w:p>
    <w:p w:rsidR="006121CB" w:rsidRPr="00C20292" w:rsidRDefault="006121CB" w:rsidP="006121CB">
      <w:pPr>
        <w:suppressAutoHyphens/>
        <w:jc w:val="both"/>
        <w:rPr>
          <w:rFonts w:asciiTheme="majorBidi" w:hAnsiTheme="majorBidi" w:cstheme="majorBidi"/>
          <w:sz w:val="28"/>
          <w:szCs w:val="28"/>
        </w:rPr>
      </w:pPr>
    </w:p>
    <w:tbl>
      <w:tblPr>
        <w:tblW w:w="0" w:type="auto"/>
        <w:tblInd w:w="115" w:type="dxa"/>
        <w:tblLayout w:type="fixed"/>
        <w:tblLook w:val="0000" w:firstRow="0" w:lastRow="0" w:firstColumn="0" w:lastColumn="0" w:noHBand="0" w:noVBand="0"/>
      </w:tblPr>
      <w:tblGrid>
        <w:gridCol w:w="9000"/>
      </w:tblGrid>
      <w:tr w:rsidR="006121CB" w:rsidRPr="00C20292" w:rsidTr="003338CA">
        <w:tc>
          <w:tcPr>
            <w:tcW w:w="9000" w:type="dxa"/>
            <w:tcBorders>
              <w:top w:val="single" w:sz="6" w:space="0" w:color="auto"/>
              <w:left w:val="single" w:sz="6" w:space="0" w:color="auto"/>
              <w:bottom w:val="single" w:sz="6" w:space="0" w:color="auto"/>
              <w:right w:val="single" w:sz="6" w:space="0" w:color="auto"/>
            </w:tcBorders>
          </w:tcPr>
          <w:p w:rsidR="006121CB" w:rsidRPr="00C20292" w:rsidRDefault="006121CB" w:rsidP="003338CA">
            <w:pPr>
              <w:suppressAutoHyphens/>
              <w:jc w:val="both"/>
              <w:rPr>
                <w:rFonts w:asciiTheme="majorBidi" w:hAnsiTheme="majorBidi" w:cstheme="majorBidi"/>
                <w:sz w:val="28"/>
                <w:szCs w:val="28"/>
              </w:rPr>
            </w:pPr>
          </w:p>
          <w:p w:rsidR="006121CB" w:rsidRPr="00C20292" w:rsidRDefault="006121CB" w:rsidP="003338CA">
            <w:pPr>
              <w:pStyle w:val="Heading2"/>
              <w:rPr>
                <w:rFonts w:asciiTheme="majorBidi" w:hAnsiTheme="majorBidi" w:cstheme="majorBidi"/>
                <w:szCs w:val="28"/>
              </w:rPr>
            </w:pPr>
            <w:bookmarkStart w:id="188" w:name="_Toc5172462"/>
            <w:r w:rsidRPr="00C20292">
              <w:rPr>
                <w:rFonts w:asciiTheme="majorBidi" w:hAnsiTheme="majorBidi" w:cstheme="majorBidi"/>
                <w:szCs w:val="28"/>
              </w:rPr>
              <w:t>Notes on the Sample Forms</w:t>
            </w:r>
            <w:bookmarkEnd w:id="188"/>
          </w:p>
          <w:p w:rsidR="006121CB" w:rsidRPr="00C20292" w:rsidRDefault="006121CB" w:rsidP="003338CA">
            <w:pPr>
              <w:suppressAutoHyphens/>
              <w:jc w:val="both"/>
              <w:rPr>
                <w:rFonts w:asciiTheme="majorBidi" w:hAnsiTheme="majorBidi" w:cstheme="majorBidi"/>
                <w:sz w:val="28"/>
                <w:szCs w:val="28"/>
              </w:rPr>
            </w:pPr>
          </w:p>
          <w:p w:rsidR="006121CB" w:rsidRPr="00C20292" w:rsidRDefault="006121CB" w:rsidP="003338CA">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Bidder shall complete and submit with its bid the </w:t>
            </w:r>
            <w:r w:rsidRPr="00C20292">
              <w:rPr>
                <w:rFonts w:asciiTheme="majorBidi" w:hAnsiTheme="majorBidi" w:cstheme="majorBidi"/>
                <w:b/>
                <w:sz w:val="28"/>
                <w:szCs w:val="28"/>
              </w:rPr>
              <w:t>Bid Form</w:t>
            </w:r>
            <w:r w:rsidRPr="00C20292">
              <w:rPr>
                <w:rFonts w:asciiTheme="majorBidi" w:hAnsiTheme="majorBidi" w:cstheme="majorBidi"/>
                <w:sz w:val="28"/>
                <w:szCs w:val="28"/>
              </w:rPr>
              <w:t xml:space="preserve"> and </w:t>
            </w:r>
            <w:r w:rsidRPr="00C20292">
              <w:rPr>
                <w:rFonts w:asciiTheme="majorBidi" w:hAnsiTheme="majorBidi" w:cstheme="majorBidi"/>
                <w:b/>
                <w:sz w:val="28"/>
                <w:szCs w:val="28"/>
              </w:rPr>
              <w:t>Price Schedules</w:t>
            </w:r>
            <w:r w:rsidRPr="00C20292">
              <w:rPr>
                <w:rFonts w:asciiTheme="majorBidi" w:hAnsiTheme="majorBidi" w:cstheme="majorBidi"/>
                <w:sz w:val="28"/>
                <w:szCs w:val="28"/>
              </w:rPr>
              <w:t xml:space="preserve"> pursuant to ITB Clause 9 and in accordance with the requirements included in the bidding documents.</w:t>
            </w:r>
          </w:p>
          <w:p w:rsidR="006121CB" w:rsidRPr="00C20292" w:rsidRDefault="006121CB" w:rsidP="003338CA">
            <w:pPr>
              <w:suppressAutoHyphens/>
              <w:jc w:val="both"/>
              <w:rPr>
                <w:rFonts w:asciiTheme="majorBidi" w:hAnsiTheme="majorBidi" w:cstheme="majorBidi"/>
                <w:sz w:val="28"/>
                <w:szCs w:val="28"/>
              </w:rPr>
            </w:pPr>
          </w:p>
          <w:p w:rsidR="006121CB" w:rsidRPr="00C20292" w:rsidRDefault="006121CB" w:rsidP="003338CA">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w:t>
            </w:r>
            <w:r w:rsidRPr="00C20292">
              <w:rPr>
                <w:rFonts w:asciiTheme="majorBidi" w:hAnsiTheme="majorBidi" w:cstheme="majorBidi"/>
                <w:b/>
                <w:sz w:val="28"/>
                <w:szCs w:val="28"/>
              </w:rPr>
              <w:t>Contract Form</w:t>
            </w:r>
            <w:r w:rsidRPr="00C20292">
              <w:rPr>
                <w:rFonts w:asciiTheme="majorBidi" w:hAnsiTheme="majorBidi" w:cstheme="majorBidi"/>
                <w:sz w:val="28"/>
                <w:szCs w:val="28"/>
              </w:rPr>
              <w:t>, when it is finalised at the time of contract award, should incorporate any corrections or modifications to the accepted bid resulting from price corrections pursuant to ITB Clause 16.3 and GCC Clause 17, acceptable deviations (e.g., payment schedule pursuant to ITB Clause 26.5 (c)), spare parts pursuant to ITB Clause 26.3 (d), or quantity variations pursuant to ITB Clause 31.  The Price Schedule and Schedule of Requirements deemed to form part of the contract should be modified accordingly.</w:t>
            </w:r>
          </w:p>
          <w:p w:rsidR="006121CB" w:rsidRPr="00C20292" w:rsidRDefault="006121CB" w:rsidP="003338CA">
            <w:pPr>
              <w:suppressAutoHyphens/>
              <w:jc w:val="both"/>
              <w:rPr>
                <w:rFonts w:asciiTheme="majorBidi" w:hAnsiTheme="majorBidi" w:cstheme="majorBidi"/>
                <w:sz w:val="28"/>
                <w:szCs w:val="28"/>
              </w:rPr>
            </w:pPr>
          </w:p>
          <w:p w:rsidR="006121CB" w:rsidRPr="00C20292" w:rsidRDefault="006121CB" w:rsidP="003338CA">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w:t>
            </w:r>
            <w:r w:rsidRPr="00C20292">
              <w:rPr>
                <w:rFonts w:asciiTheme="majorBidi" w:hAnsiTheme="majorBidi" w:cstheme="majorBidi"/>
                <w:b/>
                <w:sz w:val="28"/>
                <w:szCs w:val="28"/>
              </w:rPr>
              <w:t>Bank Guarantee Form for Advance Payment</w:t>
            </w:r>
            <w:r w:rsidRPr="00C20292">
              <w:rPr>
                <w:rFonts w:asciiTheme="majorBidi" w:hAnsiTheme="majorBidi" w:cstheme="majorBidi"/>
                <w:sz w:val="28"/>
                <w:szCs w:val="28"/>
              </w:rPr>
              <w:t xml:space="preserve"> should not be completed by the bidders at the time of their bid preparation.  Only the successful Bidder will be required to provide performance security and bank guarantee for advance payment in accordance with one of the forms indicated herein or in another form acceptable to the Purchaser and pursuant to GCC Clause 7.3 and SCC 11, respectively.</w:t>
            </w:r>
          </w:p>
          <w:p w:rsidR="006121CB" w:rsidRPr="00C20292" w:rsidRDefault="006121CB" w:rsidP="003338CA">
            <w:pPr>
              <w:suppressAutoHyphens/>
              <w:jc w:val="both"/>
              <w:rPr>
                <w:rFonts w:asciiTheme="majorBidi" w:hAnsiTheme="majorBidi" w:cstheme="majorBidi"/>
                <w:sz w:val="28"/>
                <w:szCs w:val="28"/>
              </w:rPr>
            </w:pPr>
          </w:p>
          <w:p w:rsidR="006121CB" w:rsidRPr="00C20292" w:rsidRDefault="006121CB" w:rsidP="003338CA">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The </w:t>
            </w:r>
            <w:r w:rsidRPr="00C20292">
              <w:rPr>
                <w:rFonts w:asciiTheme="majorBidi" w:hAnsiTheme="majorBidi" w:cstheme="majorBidi"/>
                <w:b/>
                <w:sz w:val="28"/>
                <w:szCs w:val="28"/>
              </w:rPr>
              <w:t>Manufacturer’s Authorisation</w:t>
            </w:r>
            <w:r w:rsidRPr="00C20292">
              <w:rPr>
                <w:rFonts w:asciiTheme="majorBidi" w:hAnsiTheme="majorBidi" w:cstheme="majorBidi"/>
                <w:sz w:val="28"/>
                <w:szCs w:val="28"/>
              </w:rPr>
              <w:t xml:space="preserve"> form should be completed by the Manufacturer, as appropriate, pursuant to ITB Clause 13.3 (a).</w:t>
            </w:r>
          </w:p>
          <w:p w:rsidR="006121CB" w:rsidRPr="00C20292" w:rsidRDefault="006121CB" w:rsidP="003338CA">
            <w:pPr>
              <w:suppressAutoHyphens/>
              <w:jc w:val="both"/>
              <w:rPr>
                <w:rFonts w:asciiTheme="majorBidi" w:hAnsiTheme="majorBidi" w:cstheme="majorBidi"/>
                <w:sz w:val="28"/>
                <w:szCs w:val="28"/>
              </w:rPr>
            </w:pPr>
          </w:p>
        </w:tc>
      </w:tr>
    </w:tbl>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ing2"/>
        <w:rPr>
          <w:rFonts w:asciiTheme="majorBidi" w:hAnsiTheme="majorBidi" w:cstheme="majorBidi"/>
          <w:szCs w:val="28"/>
        </w:rPr>
      </w:pPr>
      <w:bookmarkStart w:id="189" w:name="_Toc340548653"/>
      <w:r w:rsidRPr="00C20292">
        <w:rPr>
          <w:rFonts w:asciiTheme="majorBidi" w:hAnsiTheme="majorBidi" w:cstheme="majorBidi"/>
          <w:b w:val="0"/>
          <w:szCs w:val="28"/>
        </w:rPr>
        <w:br w:type="page"/>
      </w:r>
      <w:bookmarkStart w:id="190" w:name="_Toc5172463"/>
      <w:r w:rsidRPr="00C20292">
        <w:rPr>
          <w:rFonts w:asciiTheme="majorBidi" w:hAnsiTheme="majorBidi" w:cstheme="majorBidi"/>
          <w:szCs w:val="28"/>
        </w:rPr>
        <w:t>Sample Forms</w:t>
      </w:r>
      <w:bookmarkEnd w:id="189"/>
      <w:bookmarkEnd w:id="190"/>
    </w:p>
    <w:p w:rsidR="006121CB" w:rsidRPr="00C20292" w:rsidRDefault="006121CB" w:rsidP="006121CB">
      <w:pPr>
        <w:suppressAutoHyphens/>
        <w:ind w:left="533" w:hanging="533"/>
        <w:jc w:val="both"/>
        <w:rPr>
          <w:rFonts w:asciiTheme="majorBidi" w:hAnsiTheme="majorBidi" w:cstheme="majorBidi"/>
          <w:sz w:val="28"/>
          <w:szCs w:val="28"/>
        </w:rPr>
      </w:pP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sz w:val="28"/>
          <w:szCs w:val="28"/>
        </w:rPr>
        <w:fldChar w:fldCharType="begin"/>
      </w:r>
      <w:r w:rsidRPr="00C20292">
        <w:rPr>
          <w:rFonts w:asciiTheme="majorBidi" w:hAnsiTheme="majorBidi" w:cstheme="majorBidi"/>
          <w:sz w:val="28"/>
          <w:szCs w:val="28"/>
        </w:rPr>
        <w:instrText xml:space="preserve"> TOC \t "Heading 3,2" </w:instrText>
      </w:r>
      <w:r w:rsidRPr="00C20292">
        <w:rPr>
          <w:rFonts w:asciiTheme="majorBidi" w:hAnsiTheme="majorBidi" w:cstheme="majorBidi"/>
          <w:sz w:val="28"/>
          <w:szCs w:val="28"/>
        </w:rPr>
        <w:fldChar w:fldCharType="separate"/>
      </w:r>
      <w:r w:rsidRPr="00C20292">
        <w:rPr>
          <w:rFonts w:asciiTheme="majorBidi" w:hAnsiTheme="majorBidi" w:cstheme="majorBidi"/>
          <w:noProof/>
          <w:sz w:val="28"/>
          <w:szCs w:val="28"/>
        </w:rPr>
        <w:t>1.  Bid Form and Price Schedules</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_Toc26244667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64</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3.  Contract Form</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_Toc26244669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70</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5.  Bank Guarantee Form for Advance Payment</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_Toc26244671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72</w:t>
      </w:r>
      <w:r w:rsidRPr="00C20292">
        <w:rPr>
          <w:rFonts w:asciiTheme="majorBidi" w:hAnsiTheme="majorBidi" w:cstheme="majorBidi"/>
          <w:noProof/>
          <w:sz w:val="28"/>
          <w:szCs w:val="28"/>
        </w:rPr>
        <w:fldChar w:fldCharType="end"/>
      </w:r>
    </w:p>
    <w:p w:rsidR="006121CB" w:rsidRPr="00C20292" w:rsidRDefault="006121CB" w:rsidP="006121CB">
      <w:pPr>
        <w:pStyle w:val="TOC2"/>
        <w:tabs>
          <w:tab w:val="left" w:pos="8640"/>
        </w:tabs>
        <w:spacing w:line="480" w:lineRule="auto"/>
        <w:rPr>
          <w:rFonts w:asciiTheme="majorBidi" w:hAnsiTheme="majorBidi" w:cstheme="majorBidi"/>
          <w:noProof/>
          <w:sz w:val="28"/>
          <w:szCs w:val="28"/>
        </w:rPr>
      </w:pPr>
      <w:r w:rsidRPr="00C20292">
        <w:rPr>
          <w:rFonts w:asciiTheme="majorBidi" w:hAnsiTheme="majorBidi" w:cstheme="majorBidi"/>
          <w:noProof/>
          <w:sz w:val="28"/>
          <w:szCs w:val="28"/>
        </w:rPr>
        <w:t>6.  Manufacturer’s Authorisation Form</w:t>
      </w:r>
      <w:r w:rsidRPr="00C20292">
        <w:rPr>
          <w:rFonts w:asciiTheme="majorBidi" w:hAnsiTheme="majorBidi" w:cstheme="majorBidi"/>
          <w:noProof/>
          <w:sz w:val="28"/>
          <w:szCs w:val="28"/>
        </w:rPr>
        <w:tab/>
      </w:r>
      <w:r w:rsidRPr="00C20292">
        <w:rPr>
          <w:rFonts w:asciiTheme="majorBidi" w:hAnsiTheme="majorBidi" w:cstheme="majorBidi"/>
          <w:noProof/>
          <w:sz w:val="28"/>
          <w:szCs w:val="28"/>
        </w:rPr>
        <w:fldChar w:fldCharType="begin"/>
      </w:r>
      <w:r w:rsidRPr="00C20292">
        <w:rPr>
          <w:rFonts w:asciiTheme="majorBidi" w:hAnsiTheme="majorBidi" w:cstheme="majorBidi"/>
          <w:noProof/>
          <w:sz w:val="28"/>
          <w:szCs w:val="28"/>
        </w:rPr>
        <w:instrText xml:space="preserve"> PAGEREF _Toc26244672 \h </w:instrText>
      </w:r>
      <w:r w:rsidRPr="00C20292">
        <w:rPr>
          <w:rFonts w:asciiTheme="majorBidi" w:hAnsiTheme="majorBidi" w:cstheme="majorBidi"/>
          <w:noProof/>
          <w:sz w:val="28"/>
          <w:szCs w:val="28"/>
        </w:rPr>
      </w:r>
      <w:r w:rsidRPr="00C20292">
        <w:rPr>
          <w:rFonts w:asciiTheme="majorBidi" w:hAnsiTheme="majorBidi" w:cstheme="majorBidi"/>
          <w:noProof/>
          <w:sz w:val="28"/>
          <w:szCs w:val="28"/>
        </w:rPr>
        <w:fldChar w:fldCharType="separate"/>
      </w:r>
      <w:r w:rsidR="00BD52B8">
        <w:rPr>
          <w:rFonts w:asciiTheme="majorBidi" w:hAnsiTheme="majorBidi" w:cstheme="majorBidi"/>
          <w:noProof/>
          <w:sz w:val="28"/>
          <w:szCs w:val="28"/>
        </w:rPr>
        <w:t>73</w:t>
      </w:r>
      <w:r w:rsidRPr="00C20292">
        <w:rPr>
          <w:rFonts w:asciiTheme="majorBidi" w:hAnsiTheme="majorBidi" w:cstheme="majorBidi"/>
          <w:noProof/>
          <w:sz w:val="28"/>
          <w:szCs w:val="28"/>
        </w:rPr>
        <w:fldChar w:fldCharType="end"/>
      </w:r>
    </w:p>
    <w:p w:rsidR="006121CB" w:rsidRPr="00C20292" w:rsidRDefault="006121CB" w:rsidP="006121CB">
      <w:pPr>
        <w:pStyle w:val="Sub-ClauseText"/>
        <w:tabs>
          <w:tab w:val="left" w:pos="8550"/>
          <w:tab w:val="left" w:pos="8640"/>
        </w:tabs>
        <w:suppressAutoHyphens/>
        <w:spacing w:before="0" w:after="0" w:line="480" w:lineRule="auto"/>
        <w:rPr>
          <w:rFonts w:asciiTheme="majorBidi" w:hAnsiTheme="majorBidi" w:cstheme="majorBidi"/>
          <w:szCs w:val="28"/>
          <w:lang w:val="en-GB"/>
        </w:rPr>
      </w:pPr>
      <w:r w:rsidRPr="00C20292">
        <w:rPr>
          <w:rFonts w:asciiTheme="majorBidi" w:hAnsiTheme="majorBidi" w:cstheme="majorBidi"/>
          <w:spacing w:val="0"/>
          <w:sz w:val="28"/>
          <w:szCs w:val="28"/>
          <w:lang w:val="en-GB"/>
        </w:rPr>
        <w:fldChar w:fldCharType="end"/>
      </w:r>
      <w:r w:rsidRPr="00C20292">
        <w:rPr>
          <w:rFonts w:asciiTheme="majorBidi" w:hAnsiTheme="majorBidi" w:cstheme="majorBidi"/>
          <w:szCs w:val="28"/>
          <w:lang w:val="en-GB"/>
        </w:rPr>
        <w:br w:type="page"/>
      </w:r>
      <w:bookmarkStart w:id="191" w:name="_Toc26244667"/>
      <w:r w:rsidRPr="00C20292">
        <w:rPr>
          <w:rFonts w:asciiTheme="majorBidi" w:hAnsiTheme="majorBidi" w:cstheme="majorBidi"/>
          <w:szCs w:val="28"/>
          <w:lang w:val="en-GB"/>
        </w:rPr>
        <w:t>1.  Bid Form and Price Schedules</w:t>
      </w:r>
      <w:bookmarkEnd w:id="191"/>
    </w:p>
    <w:p w:rsidR="006121CB" w:rsidRPr="00C20292" w:rsidRDefault="006121CB" w:rsidP="006121CB">
      <w:pPr>
        <w:tabs>
          <w:tab w:val="right" w:pos="6300"/>
          <w:tab w:val="left" w:pos="6480"/>
          <w:tab w:val="right" w:pos="9000"/>
        </w:tabs>
        <w:suppressAutoHyphens/>
        <w:jc w:val="both"/>
        <w:rPr>
          <w:rFonts w:asciiTheme="majorBidi" w:hAnsiTheme="majorBidi" w:cstheme="majorBidi"/>
          <w:sz w:val="28"/>
          <w:szCs w:val="28"/>
        </w:rPr>
      </w:pPr>
      <w:r w:rsidRPr="00C20292">
        <w:rPr>
          <w:rFonts w:asciiTheme="majorBidi" w:hAnsiTheme="majorBidi" w:cstheme="majorBidi"/>
          <w:sz w:val="28"/>
          <w:szCs w:val="28"/>
        </w:rPr>
        <w:tab/>
        <w:t>Date:</w:t>
      </w:r>
      <w:r w:rsidRPr="00C20292">
        <w:rPr>
          <w:rFonts w:asciiTheme="majorBidi" w:hAnsiTheme="majorBidi" w:cstheme="majorBidi"/>
          <w:sz w:val="28"/>
          <w:szCs w:val="28"/>
        </w:rPr>
        <w:tab/>
      </w:r>
      <w:r w:rsidRPr="00C20292">
        <w:rPr>
          <w:rFonts w:asciiTheme="majorBidi" w:hAnsiTheme="majorBidi" w:cstheme="majorBidi"/>
          <w:sz w:val="28"/>
          <w:szCs w:val="28"/>
          <w:u w:val="single"/>
        </w:rPr>
        <w:tab/>
      </w:r>
    </w:p>
    <w:p w:rsidR="006121CB" w:rsidRPr="00C20292" w:rsidRDefault="006121CB" w:rsidP="006121CB">
      <w:pPr>
        <w:tabs>
          <w:tab w:val="right" w:pos="6300"/>
          <w:tab w:val="left" w:pos="6480"/>
          <w:tab w:val="right" w:pos="9000"/>
        </w:tabs>
        <w:suppressAutoHyphens/>
        <w:jc w:val="both"/>
        <w:rPr>
          <w:rFonts w:asciiTheme="majorBidi" w:hAnsiTheme="majorBidi" w:cstheme="majorBidi"/>
          <w:sz w:val="28"/>
          <w:szCs w:val="28"/>
        </w:rPr>
      </w:pPr>
    </w:p>
    <w:p w:rsidR="006121CB" w:rsidRPr="00C20292" w:rsidRDefault="006121CB" w:rsidP="006121CB">
      <w:pPr>
        <w:tabs>
          <w:tab w:val="right" w:pos="6300"/>
          <w:tab w:val="left" w:pos="6480"/>
          <w:tab w:val="right" w:pos="9000"/>
        </w:tabs>
        <w:suppressAutoHyphens/>
        <w:jc w:val="both"/>
        <w:rPr>
          <w:rFonts w:asciiTheme="majorBidi" w:hAnsiTheme="majorBidi" w:cstheme="majorBidi"/>
          <w:sz w:val="28"/>
          <w:szCs w:val="28"/>
        </w:rPr>
      </w:pPr>
      <w:r w:rsidRPr="00C20292">
        <w:rPr>
          <w:rFonts w:asciiTheme="majorBidi" w:hAnsiTheme="majorBidi" w:cstheme="majorBidi"/>
          <w:sz w:val="28"/>
          <w:szCs w:val="28"/>
        </w:rPr>
        <w:tab/>
        <w:t>Procurement No:</w:t>
      </w:r>
      <w:r w:rsidRPr="00C20292">
        <w:rPr>
          <w:rFonts w:asciiTheme="majorBidi" w:hAnsiTheme="majorBidi" w:cstheme="majorBidi"/>
          <w:sz w:val="28"/>
          <w:szCs w:val="28"/>
        </w:rPr>
        <w:tab/>
      </w:r>
      <w:r w:rsidRPr="00C20292">
        <w:rPr>
          <w:rFonts w:asciiTheme="majorBidi" w:hAnsiTheme="majorBidi" w:cstheme="majorBidi"/>
          <w:sz w:val="28"/>
          <w:szCs w:val="28"/>
          <w:u w:val="single"/>
        </w:rPr>
        <w:tab/>
      </w: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i/>
          <w:sz w:val="28"/>
          <w:szCs w:val="28"/>
        </w:rPr>
        <w:t>To:  [name and address of Purchaser]</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Sir / Madam:</w:t>
      </w:r>
    </w:p>
    <w:p w:rsidR="006121CB" w:rsidRPr="00C20292" w:rsidRDefault="006121CB" w:rsidP="006121CB">
      <w:pPr>
        <w:pStyle w:val="Sub-ClauseText"/>
        <w:suppressAutoHyphens/>
        <w:spacing w:before="0" w:after="0"/>
        <w:rPr>
          <w:rFonts w:asciiTheme="majorBidi" w:hAnsiTheme="majorBidi" w:cstheme="majorBidi"/>
          <w:spacing w:val="0"/>
          <w:sz w:val="28"/>
          <w:szCs w:val="28"/>
          <w:lang w:val="en-GB"/>
        </w:rPr>
      </w:pPr>
    </w:p>
    <w:p w:rsidR="006121CB" w:rsidRPr="00C20292" w:rsidRDefault="006121CB" w:rsidP="006121CB">
      <w:pPr>
        <w:tabs>
          <w:tab w:val="left" w:pos="540"/>
        </w:tabs>
        <w:suppressAutoHyphens/>
        <w:jc w:val="both"/>
        <w:rPr>
          <w:rFonts w:asciiTheme="majorBidi" w:hAnsiTheme="majorBidi" w:cstheme="majorBidi"/>
          <w:sz w:val="28"/>
          <w:szCs w:val="28"/>
        </w:rPr>
      </w:pPr>
      <w:r w:rsidRPr="00C20292">
        <w:rPr>
          <w:rFonts w:asciiTheme="majorBidi" w:hAnsiTheme="majorBidi" w:cstheme="majorBidi"/>
          <w:sz w:val="28"/>
          <w:szCs w:val="28"/>
        </w:rPr>
        <w:tab/>
        <w:t xml:space="preserve">Having examined  the bidding documents including Addenda Nos.  </w:t>
      </w:r>
      <w:r w:rsidRPr="00C20292">
        <w:rPr>
          <w:rFonts w:asciiTheme="majorBidi" w:hAnsiTheme="majorBidi" w:cstheme="majorBidi"/>
          <w:i/>
          <w:sz w:val="28"/>
          <w:szCs w:val="28"/>
        </w:rPr>
        <w:t xml:space="preserve">[insert numbers], </w:t>
      </w:r>
      <w:r w:rsidRPr="00C20292">
        <w:rPr>
          <w:rFonts w:asciiTheme="majorBidi" w:hAnsiTheme="majorBidi" w:cstheme="majorBidi"/>
          <w:sz w:val="28"/>
          <w:szCs w:val="28"/>
        </w:rPr>
        <w:t xml:space="preserve">the receipt of which is hereby duly acknowledged, we, the undersigned, offer to supply and deliver </w:t>
      </w:r>
      <w:r w:rsidRPr="00C20292">
        <w:rPr>
          <w:rFonts w:asciiTheme="majorBidi" w:hAnsiTheme="majorBidi" w:cstheme="majorBidi"/>
          <w:i/>
          <w:sz w:val="28"/>
          <w:szCs w:val="28"/>
        </w:rPr>
        <w:t xml:space="preserve">[description of goods and services] </w:t>
      </w:r>
      <w:r w:rsidRPr="00C20292">
        <w:rPr>
          <w:rFonts w:asciiTheme="majorBidi" w:hAnsiTheme="majorBidi" w:cstheme="majorBidi"/>
          <w:sz w:val="28"/>
          <w:szCs w:val="28"/>
        </w:rPr>
        <w:t xml:space="preserve">in conformity with the said bidding documents for the sum of </w:t>
      </w:r>
      <w:r w:rsidRPr="00C20292">
        <w:rPr>
          <w:rFonts w:asciiTheme="majorBidi" w:hAnsiTheme="majorBidi" w:cstheme="majorBidi"/>
          <w:i/>
          <w:sz w:val="28"/>
          <w:szCs w:val="28"/>
        </w:rPr>
        <w:t xml:space="preserve">[total bid amount in words and figures] </w:t>
      </w:r>
      <w:r w:rsidRPr="00C20292">
        <w:rPr>
          <w:rFonts w:asciiTheme="majorBidi" w:hAnsiTheme="majorBidi" w:cstheme="majorBidi"/>
          <w:sz w:val="28"/>
          <w:szCs w:val="28"/>
        </w:rPr>
        <w:t>or such other sums as may be ascertained in accordance with the Schedule of Prices attached herewith and made part of this Bid.</w:t>
      </w:r>
    </w:p>
    <w:p w:rsidR="006121CB" w:rsidRPr="00C20292" w:rsidRDefault="006121CB" w:rsidP="006121CB">
      <w:pPr>
        <w:tabs>
          <w:tab w:val="left" w:pos="540"/>
        </w:tabs>
        <w:suppressAutoHyphens/>
        <w:jc w:val="both"/>
        <w:rPr>
          <w:rFonts w:asciiTheme="majorBidi" w:hAnsiTheme="majorBidi" w:cstheme="majorBidi"/>
          <w:sz w:val="28"/>
          <w:szCs w:val="28"/>
        </w:rPr>
      </w:pPr>
    </w:p>
    <w:p w:rsidR="006121CB" w:rsidRPr="00C20292" w:rsidRDefault="006121CB" w:rsidP="006121CB">
      <w:pPr>
        <w:tabs>
          <w:tab w:val="left" w:pos="540"/>
        </w:tabs>
        <w:suppressAutoHyphens/>
        <w:jc w:val="both"/>
        <w:rPr>
          <w:rFonts w:asciiTheme="majorBidi" w:hAnsiTheme="majorBidi" w:cstheme="majorBidi"/>
          <w:sz w:val="28"/>
          <w:szCs w:val="28"/>
        </w:rPr>
      </w:pPr>
      <w:r w:rsidRPr="00C20292">
        <w:rPr>
          <w:rFonts w:asciiTheme="majorBidi" w:hAnsiTheme="majorBidi" w:cstheme="majorBidi"/>
          <w:sz w:val="28"/>
          <w:szCs w:val="28"/>
        </w:rPr>
        <w:tab/>
        <w:t>We undertake, if our Bid is accepted, to deliver the goods in accordance with the delivery schedule specified in the Schedule of Requirements.</w:t>
      </w:r>
    </w:p>
    <w:p w:rsidR="006121CB" w:rsidRPr="00C20292" w:rsidRDefault="006121CB" w:rsidP="006121CB">
      <w:pPr>
        <w:tabs>
          <w:tab w:val="left" w:pos="540"/>
        </w:tabs>
        <w:suppressAutoHyphens/>
        <w:jc w:val="both"/>
        <w:rPr>
          <w:rFonts w:asciiTheme="majorBidi" w:hAnsiTheme="majorBidi" w:cstheme="majorBidi"/>
          <w:sz w:val="28"/>
          <w:szCs w:val="28"/>
        </w:rPr>
      </w:pPr>
    </w:p>
    <w:p w:rsidR="006121CB" w:rsidRPr="00C20292" w:rsidRDefault="006121CB" w:rsidP="006121CB">
      <w:pPr>
        <w:tabs>
          <w:tab w:val="left" w:pos="540"/>
        </w:tabs>
        <w:suppressAutoHyphens/>
        <w:jc w:val="both"/>
        <w:rPr>
          <w:rFonts w:asciiTheme="majorBidi" w:hAnsiTheme="majorBidi" w:cstheme="majorBidi"/>
          <w:sz w:val="28"/>
          <w:szCs w:val="28"/>
        </w:rPr>
      </w:pPr>
      <w:r w:rsidRPr="00C20292">
        <w:rPr>
          <w:rFonts w:asciiTheme="majorBidi" w:hAnsiTheme="majorBidi" w:cstheme="majorBidi"/>
          <w:sz w:val="28"/>
          <w:szCs w:val="28"/>
        </w:rPr>
        <w:tab/>
        <w:t>If our bid is accepted, we undertake to provide a performance security in the form, in the amounts, and within the times specified in the Bidding Documents.</w:t>
      </w:r>
    </w:p>
    <w:p w:rsidR="006121CB" w:rsidRPr="00C20292" w:rsidRDefault="006121CB" w:rsidP="006121CB">
      <w:pPr>
        <w:tabs>
          <w:tab w:val="left" w:pos="540"/>
        </w:tabs>
        <w:suppressAutoHyphens/>
        <w:jc w:val="both"/>
        <w:rPr>
          <w:rFonts w:asciiTheme="majorBidi" w:hAnsiTheme="majorBidi" w:cstheme="majorBidi"/>
          <w:sz w:val="28"/>
          <w:szCs w:val="28"/>
        </w:rPr>
      </w:pPr>
    </w:p>
    <w:p w:rsidR="006121CB" w:rsidRPr="00C20292" w:rsidRDefault="006121CB" w:rsidP="006121CB">
      <w:pPr>
        <w:tabs>
          <w:tab w:val="left" w:pos="540"/>
        </w:tabs>
        <w:suppressAutoHyphens/>
        <w:jc w:val="both"/>
        <w:rPr>
          <w:rFonts w:asciiTheme="majorBidi" w:hAnsiTheme="majorBidi" w:cstheme="majorBidi"/>
          <w:sz w:val="28"/>
          <w:szCs w:val="28"/>
        </w:rPr>
      </w:pPr>
      <w:r w:rsidRPr="00C20292">
        <w:rPr>
          <w:rFonts w:asciiTheme="majorBidi" w:hAnsiTheme="majorBidi" w:cstheme="majorBidi"/>
          <w:sz w:val="28"/>
          <w:szCs w:val="28"/>
        </w:rPr>
        <w:tab/>
        <w:t>We agree to abide by this Bid for the Bid Validity Period specified in Clause 16.1 of the Bid Data Sheet and it shall remain binding upon us and may be accepted at any time before the expiration of that period.</w:t>
      </w:r>
    </w:p>
    <w:p w:rsidR="006121CB" w:rsidRPr="00C20292" w:rsidRDefault="006121CB" w:rsidP="006121CB">
      <w:pPr>
        <w:tabs>
          <w:tab w:val="left" w:pos="540"/>
        </w:tabs>
        <w:suppressAutoHyphens/>
        <w:jc w:val="both"/>
        <w:rPr>
          <w:rFonts w:asciiTheme="majorBidi" w:hAnsiTheme="majorBidi" w:cstheme="majorBidi"/>
          <w:sz w:val="28"/>
          <w:szCs w:val="28"/>
        </w:rPr>
      </w:pPr>
    </w:p>
    <w:p w:rsidR="006121CB" w:rsidRPr="00C20292" w:rsidRDefault="006121CB" w:rsidP="006121CB">
      <w:pPr>
        <w:suppressAutoHyphens/>
        <w:ind w:right="-72" w:firstLine="540"/>
        <w:jc w:val="both"/>
        <w:rPr>
          <w:rFonts w:asciiTheme="majorBidi" w:hAnsiTheme="majorBidi" w:cstheme="majorBidi"/>
          <w:sz w:val="28"/>
          <w:szCs w:val="28"/>
        </w:rPr>
      </w:pPr>
      <w:r w:rsidRPr="00C20292">
        <w:rPr>
          <w:rFonts w:asciiTheme="majorBidi" w:hAnsiTheme="majorBidi" w:cstheme="majorBidi"/>
          <w:sz w:val="28"/>
          <w:szCs w:val="28"/>
        </w:rPr>
        <w:t>Commissions or gratuities, if any, paid or to be paid by us to agents relating to this Bid, and to contract execution if we are awarded the contract, are listed below:</w:t>
      </w:r>
    </w:p>
    <w:p w:rsidR="006121CB" w:rsidRPr="00C20292" w:rsidRDefault="006121CB" w:rsidP="006121CB">
      <w:pPr>
        <w:tabs>
          <w:tab w:val="left" w:pos="540"/>
        </w:tabs>
        <w:suppressAutoHyphens/>
        <w:jc w:val="both"/>
        <w:rPr>
          <w:rFonts w:asciiTheme="majorBidi" w:hAnsiTheme="majorBidi" w:cstheme="majorBidi"/>
          <w:sz w:val="28"/>
          <w:szCs w:val="28"/>
        </w:rPr>
      </w:pPr>
    </w:p>
    <w:tbl>
      <w:tblPr>
        <w:tblW w:w="0" w:type="auto"/>
        <w:tblInd w:w="108" w:type="dxa"/>
        <w:tblLayout w:type="fixed"/>
        <w:tblLook w:val="0000" w:firstRow="0" w:lastRow="0" w:firstColumn="0" w:lastColumn="0" w:noHBand="0" w:noVBand="0"/>
      </w:tblPr>
      <w:tblGrid>
        <w:gridCol w:w="3330"/>
        <w:gridCol w:w="270"/>
        <w:gridCol w:w="1980"/>
        <w:gridCol w:w="270"/>
        <w:gridCol w:w="3240"/>
      </w:tblGrid>
      <w:tr w:rsidR="006121CB" w:rsidRPr="00C20292" w:rsidTr="003338CA">
        <w:tc>
          <w:tcPr>
            <w:tcW w:w="3330" w:type="dxa"/>
            <w:tcBorders>
              <w:bottom w:val="single" w:sz="6" w:space="0" w:color="auto"/>
            </w:tcBorders>
          </w:tcPr>
          <w:p w:rsidR="006121CB" w:rsidRPr="00C20292" w:rsidRDefault="006121CB" w:rsidP="003338CA">
            <w:pPr>
              <w:suppressAutoHyphens/>
              <w:ind w:right="-36"/>
              <w:rPr>
                <w:rFonts w:asciiTheme="majorBidi" w:hAnsiTheme="majorBidi" w:cstheme="majorBidi"/>
                <w:b/>
                <w:sz w:val="28"/>
                <w:szCs w:val="28"/>
              </w:rPr>
            </w:pPr>
            <w:r w:rsidRPr="00C20292">
              <w:rPr>
                <w:rFonts w:asciiTheme="majorBidi" w:hAnsiTheme="majorBidi" w:cstheme="majorBidi"/>
                <w:sz w:val="28"/>
                <w:szCs w:val="28"/>
              </w:rPr>
              <w:t>Name and address of agent</w:t>
            </w:r>
          </w:p>
        </w:tc>
        <w:tc>
          <w:tcPr>
            <w:tcW w:w="270" w:type="dxa"/>
          </w:tcPr>
          <w:p w:rsidR="006121CB" w:rsidRPr="00C20292" w:rsidRDefault="006121CB" w:rsidP="003338CA">
            <w:pPr>
              <w:tabs>
                <w:tab w:val="left" w:pos="2070"/>
              </w:tabs>
              <w:suppressAutoHyphens/>
              <w:rPr>
                <w:rFonts w:asciiTheme="majorBidi" w:hAnsiTheme="majorBidi" w:cstheme="majorBidi"/>
                <w:sz w:val="28"/>
                <w:szCs w:val="28"/>
              </w:rPr>
            </w:pPr>
          </w:p>
        </w:tc>
        <w:tc>
          <w:tcPr>
            <w:tcW w:w="1980" w:type="dxa"/>
          </w:tcPr>
          <w:p w:rsidR="006121CB" w:rsidRPr="00C20292" w:rsidRDefault="006121CB" w:rsidP="003338CA">
            <w:pPr>
              <w:tabs>
                <w:tab w:val="left" w:pos="2070"/>
              </w:tabs>
              <w:suppressAutoHyphens/>
              <w:rPr>
                <w:rFonts w:asciiTheme="majorBidi" w:hAnsiTheme="majorBidi" w:cstheme="majorBidi"/>
                <w:sz w:val="28"/>
                <w:szCs w:val="28"/>
              </w:rPr>
            </w:pPr>
            <w:r w:rsidRPr="00C20292">
              <w:rPr>
                <w:rFonts w:asciiTheme="majorBidi" w:hAnsiTheme="majorBidi" w:cstheme="majorBidi"/>
                <w:sz w:val="28"/>
                <w:szCs w:val="28"/>
              </w:rPr>
              <w:t>Amount and Currency</w:t>
            </w:r>
          </w:p>
        </w:tc>
        <w:tc>
          <w:tcPr>
            <w:tcW w:w="270" w:type="dxa"/>
          </w:tcPr>
          <w:p w:rsidR="006121CB" w:rsidRPr="00C20292" w:rsidRDefault="006121CB" w:rsidP="003338CA">
            <w:pPr>
              <w:tabs>
                <w:tab w:val="left" w:pos="2070"/>
              </w:tabs>
              <w:suppressAutoHyphens/>
              <w:ind w:right="-72"/>
              <w:rPr>
                <w:rFonts w:asciiTheme="majorBidi" w:hAnsiTheme="majorBidi" w:cstheme="majorBidi"/>
                <w:sz w:val="28"/>
                <w:szCs w:val="28"/>
              </w:rPr>
            </w:pPr>
          </w:p>
        </w:tc>
        <w:tc>
          <w:tcPr>
            <w:tcW w:w="3240" w:type="dxa"/>
            <w:tcBorders>
              <w:bottom w:val="single" w:sz="6" w:space="0" w:color="auto"/>
            </w:tcBorders>
          </w:tcPr>
          <w:p w:rsidR="006121CB" w:rsidRPr="00C20292" w:rsidRDefault="006121CB" w:rsidP="003338CA">
            <w:pPr>
              <w:tabs>
                <w:tab w:val="left" w:pos="2070"/>
              </w:tabs>
              <w:suppressAutoHyphens/>
              <w:ind w:right="-72"/>
              <w:rPr>
                <w:rFonts w:asciiTheme="majorBidi" w:hAnsiTheme="majorBidi" w:cstheme="majorBidi"/>
                <w:sz w:val="28"/>
                <w:szCs w:val="28"/>
              </w:rPr>
            </w:pPr>
            <w:r w:rsidRPr="00C20292">
              <w:rPr>
                <w:rFonts w:asciiTheme="majorBidi" w:hAnsiTheme="majorBidi" w:cstheme="majorBidi"/>
                <w:sz w:val="28"/>
                <w:szCs w:val="28"/>
              </w:rPr>
              <w:t>Purpose of Commission or gratuity</w:t>
            </w:r>
          </w:p>
        </w:tc>
      </w:tr>
      <w:tr w:rsidR="006121CB" w:rsidRPr="00C20292" w:rsidTr="003338CA">
        <w:tc>
          <w:tcPr>
            <w:tcW w:w="3330" w:type="dxa"/>
          </w:tcPr>
          <w:p w:rsidR="006121CB" w:rsidRPr="00C20292" w:rsidRDefault="006121CB" w:rsidP="003338CA">
            <w:pPr>
              <w:tabs>
                <w:tab w:val="left" w:pos="2070"/>
              </w:tabs>
              <w:suppressAutoHyphens/>
              <w:ind w:left="162" w:right="-36" w:hanging="162"/>
              <w:rPr>
                <w:rFonts w:asciiTheme="majorBidi" w:hAnsiTheme="majorBidi" w:cstheme="majorBidi"/>
                <w:sz w:val="28"/>
                <w:szCs w:val="28"/>
              </w:rPr>
            </w:pPr>
          </w:p>
        </w:tc>
        <w:tc>
          <w:tcPr>
            <w:tcW w:w="270" w:type="dxa"/>
          </w:tcPr>
          <w:p w:rsidR="006121CB" w:rsidRPr="00C20292" w:rsidRDefault="006121CB" w:rsidP="003338CA">
            <w:pPr>
              <w:tabs>
                <w:tab w:val="left" w:pos="2070"/>
              </w:tabs>
              <w:suppressAutoHyphens/>
              <w:rPr>
                <w:rFonts w:asciiTheme="majorBidi" w:hAnsiTheme="majorBidi" w:cstheme="majorBidi"/>
                <w:sz w:val="28"/>
                <w:szCs w:val="28"/>
              </w:rPr>
            </w:pPr>
          </w:p>
        </w:tc>
        <w:tc>
          <w:tcPr>
            <w:tcW w:w="1980" w:type="dxa"/>
            <w:tcBorders>
              <w:top w:val="single" w:sz="6" w:space="0" w:color="auto"/>
              <w:bottom w:val="single" w:sz="6" w:space="0" w:color="auto"/>
            </w:tcBorders>
          </w:tcPr>
          <w:p w:rsidR="006121CB" w:rsidRPr="00C20292" w:rsidRDefault="006121CB" w:rsidP="003338CA">
            <w:pPr>
              <w:tabs>
                <w:tab w:val="left" w:pos="2070"/>
              </w:tabs>
              <w:suppressAutoHyphens/>
              <w:rPr>
                <w:rFonts w:asciiTheme="majorBidi" w:hAnsiTheme="majorBidi" w:cstheme="majorBidi"/>
                <w:sz w:val="28"/>
                <w:szCs w:val="28"/>
              </w:rPr>
            </w:pPr>
          </w:p>
        </w:tc>
        <w:tc>
          <w:tcPr>
            <w:tcW w:w="270" w:type="dxa"/>
          </w:tcPr>
          <w:p w:rsidR="006121CB" w:rsidRPr="00C20292" w:rsidRDefault="006121CB" w:rsidP="003338CA">
            <w:pPr>
              <w:tabs>
                <w:tab w:val="left" w:pos="2070"/>
              </w:tabs>
              <w:suppressAutoHyphens/>
              <w:ind w:right="-72"/>
              <w:rPr>
                <w:rFonts w:asciiTheme="majorBidi" w:hAnsiTheme="majorBidi" w:cstheme="majorBidi"/>
                <w:sz w:val="28"/>
                <w:szCs w:val="28"/>
              </w:rPr>
            </w:pPr>
          </w:p>
        </w:tc>
        <w:tc>
          <w:tcPr>
            <w:tcW w:w="3240" w:type="dxa"/>
          </w:tcPr>
          <w:p w:rsidR="006121CB" w:rsidRPr="00C20292" w:rsidRDefault="006121CB" w:rsidP="003338CA">
            <w:pPr>
              <w:tabs>
                <w:tab w:val="left" w:pos="2070"/>
              </w:tabs>
              <w:suppressAutoHyphens/>
              <w:ind w:right="-72"/>
              <w:rPr>
                <w:rFonts w:asciiTheme="majorBidi" w:hAnsiTheme="majorBidi" w:cstheme="majorBidi"/>
                <w:sz w:val="28"/>
                <w:szCs w:val="28"/>
              </w:rPr>
            </w:pPr>
          </w:p>
        </w:tc>
      </w:tr>
      <w:tr w:rsidR="006121CB" w:rsidRPr="00C20292" w:rsidTr="003338CA">
        <w:tc>
          <w:tcPr>
            <w:tcW w:w="3330" w:type="dxa"/>
            <w:tcBorders>
              <w:top w:val="single" w:sz="6" w:space="0" w:color="auto"/>
              <w:bottom w:val="single" w:sz="6" w:space="0" w:color="auto"/>
            </w:tcBorders>
          </w:tcPr>
          <w:p w:rsidR="006121CB" w:rsidRPr="00C20292" w:rsidRDefault="006121CB" w:rsidP="003338CA">
            <w:pPr>
              <w:tabs>
                <w:tab w:val="left" w:pos="2070"/>
              </w:tabs>
              <w:suppressAutoHyphens/>
              <w:ind w:left="162" w:right="-36" w:hanging="162"/>
              <w:rPr>
                <w:rFonts w:asciiTheme="majorBidi" w:hAnsiTheme="majorBidi" w:cstheme="majorBidi"/>
                <w:sz w:val="28"/>
                <w:szCs w:val="28"/>
              </w:rPr>
            </w:pPr>
          </w:p>
        </w:tc>
        <w:tc>
          <w:tcPr>
            <w:tcW w:w="270" w:type="dxa"/>
          </w:tcPr>
          <w:p w:rsidR="006121CB" w:rsidRPr="00C20292" w:rsidRDefault="006121CB" w:rsidP="003338CA">
            <w:pPr>
              <w:tabs>
                <w:tab w:val="left" w:pos="2070"/>
              </w:tabs>
              <w:suppressAutoHyphens/>
              <w:rPr>
                <w:rFonts w:asciiTheme="majorBidi" w:hAnsiTheme="majorBidi" w:cstheme="majorBidi"/>
                <w:sz w:val="28"/>
                <w:szCs w:val="28"/>
              </w:rPr>
            </w:pPr>
          </w:p>
        </w:tc>
        <w:tc>
          <w:tcPr>
            <w:tcW w:w="1980" w:type="dxa"/>
            <w:tcBorders>
              <w:top w:val="single" w:sz="6" w:space="0" w:color="auto"/>
              <w:bottom w:val="single" w:sz="6" w:space="0" w:color="auto"/>
            </w:tcBorders>
          </w:tcPr>
          <w:p w:rsidR="006121CB" w:rsidRPr="00C20292" w:rsidRDefault="006121CB" w:rsidP="003338CA">
            <w:pPr>
              <w:tabs>
                <w:tab w:val="left" w:pos="2070"/>
              </w:tabs>
              <w:suppressAutoHyphens/>
              <w:rPr>
                <w:rFonts w:asciiTheme="majorBidi" w:hAnsiTheme="majorBidi" w:cstheme="majorBidi"/>
                <w:sz w:val="28"/>
                <w:szCs w:val="28"/>
              </w:rPr>
            </w:pPr>
          </w:p>
        </w:tc>
        <w:tc>
          <w:tcPr>
            <w:tcW w:w="270" w:type="dxa"/>
          </w:tcPr>
          <w:p w:rsidR="006121CB" w:rsidRPr="00C20292" w:rsidRDefault="006121CB" w:rsidP="003338CA">
            <w:pPr>
              <w:tabs>
                <w:tab w:val="left" w:pos="2070"/>
              </w:tabs>
              <w:suppressAutoHyphens/>
              <w:ind w:right="-72"/>
              <w:rPr>
                <w:rFonts w:asciiTheme="majorBidi" w:hAnsiTheme="majorBidi" w:cstheme="majorBidi"/>
                <w:sz w:val="28"/>
                <w:szCs w:val="28"/>
              </w:rPr>
            </w:pPr>
          </w:p>
        </w:tc>
        <w:tc>
          <w:tcPr>
            <w:tcW w:w="3240" w:type="dxa"/>
            <w:tcBorders>
              <w:top w:val="single" w:sz="6" w:space="0" w:color="auto"/>
              <w:bottom w:val="single" w:sz="6" w:space="0" w:color="auto"/>
            </w:tcBorders>
          </w:tcPr>
          <w:p w:rsidR="006121CB" w:rsidRPr="00C20292" w:rsidRDefault="006121CB" w:rsidP="003338CA">
            <w:pPr>
              <w:tabs>
                <w:tab w:val="left" w:pos="2070"/>
              </w:tabs>
              <w:suppressAutoHyphens/>
              <w:ind w:right="-72"/>
              <w:rPr>
                <w:rFonts w:asciiTheme="majorBidi" w:hAnsiTheme="majorBidi" w:cstheme="majorBidi"/>
                <w:sz w:val="28"/>
                <w:szCs w:val="28"/>
              </w:rPr>
            </w:pPr>
          </w:p>
        </w:tc>
      </w:tr>
      <w:tr w:rsidR="006121CB" w:rsidRPr="00C20292" w:rsidTr="003338CA">
        <w:tc>
          <w:tcPr>
            <w:tcW w:w="9090" w:type="dxa"/>
            <w:gridSpan w:val="5"/>
          </w:tcPr>
          <w:p w:rsidR="006121CB" w:rsidRPr="00C20292" w:rsidRDefault="006121CB" w:rsidP="003338CA">
            <w:pPr>
              <w:tabs>
                <w:tab w:val="left" w:pos="2070"/>
              </w:tabs>
              <w:suppressAutoHyphens/>
              <w:ind w:left="162" w:right="-36" w:hanging="162"/>
              <w:rPr>
                <w:rFonts w:asciiTheme="majorBidi" w:hAnsiTheme="majorBidi" w:cstheme="majorBidi"/>
                <w:sz w:val="28"/>
                <w:szCs w:val="28"/>
              </w:rPr>
            </w:pPr>
            <w:r w:rsidRPr="00C20292">
              <w:rPr>
                <w:rFonts w:asciiTheme="majorBidi" w:hAnsiTheme="majorBidi" w:cstheme="majorBidi"/>
                <w:sz w:val="28"/>
                <w:szCs w:val="28"/>
              </w:rPr>
              <w:t>(if none, state “none”)</w:t>
            </w:r>
          </w:p>
          <w:p w:rsidR="006121CB" w:rsidRPr="00C20292" w:rsidRDefault="006121CB" w:rsidP="003338CA">
            <w:pPr>
              <w:tabs>
                <w:tab w:val="left" w:pos="2070"/>
              </w:tabs>
              <w:suppressAutoHyphens/>
              <w:ind w:right="-72"/>
              <w:rPr>
                <w:rFonts w:asciiTheme="majorBidi" w:hAnsiTheme="majorBidi" w:cstheme="majorBidi"/>
                <w:sz w:val="28"/>
                <w:szCs w:val="28"/>
              </w:rPr>
            </w:pPr>
          </w:p>
        </w:tc>
      </w:tr>
    </w:tbl>
    <w:p w:rsidR="006121CB" w:rsidRPr="00C20292" w:rsidRDefault="006121CB" w:rsidP="006121CB">
      <w:pPr>
        <w:tabs>
          <w:tab w:val="left" w:pos="540"/>
        </w:tabs>
        <w:suppressAutoHyphens/>
        <w:jc w:val="both"/>
        <w:rPr>
          <w:rFonts w:asciiTheme="majorBidi" w:hAnsiTheme="majorBidi" w:cstheme="majorBidi"/>
          <w:sz w:val="28"/>
          <w:szCs w:val="28"/>
        </w:rPr>
      </w:pPr>
    </w:p>
    <w:p w:rsidR="006121CB" w:rsidRPr="00C20292" w:rsidRDefault="006121CB" w:rsidP="006121CB">
      <w:pPr>
        <w:tabs>
          <w:tab w:val="left" w:pos="540"/>
        </w:tabs>
        <w:suppressAutoHyphens/>
        <w:jc w:val="both"/>
        <w:rPr>
          <w:rFonts w:asciiTheme="majorBidi" w:hAnsiTheme="majorBidi" w:cstheme="majorBidi"/>
          <w:sz w:val="28"/>
          <w:szCs w:val="28"/>
        </w:rPr>
      </w:pPr>
      <w:r w:rsidRPr="00C20292">
        <w:rPr>
          <w:rFonts w:asciiTheme="majorBidi" w:hAnsiTheme="majorBidi" w:cstheme="majorBidi"/>
          <w:sz w:val="28"/>
          <w:szCs w:val="28"/>
        </w:rPr>
        <w:tab/>
        <w:t>Until a formal Contract is prepared and executed, this Bid, together with your written notification of award, shall constitute a binding Contract between us.</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ind w:firstLine="540"/>
        <w:jc w:val="both"/>
        <w:rPr>
          <w:rFonts w:asciiTheme="majorBidi" w:hAnsiTheme="majorBidi" w:cstheme="majorBidi"/>
          <w:sz w:val="28"/>
          <w:szCs w:val="28"/>
        </w:rPr>
      </w:pPr>
      <w:r w:rsidRPr="00C20292">
        <w:rPr>
          <w:rFonts w:asciiTheme="majorBidi" w:hAnsiTheme="majorBidi" w:cstheme="majorBidi"/>
          <w:sz w:val="28"/>
          <w:szCs w:val="28"/>
        </w:rPr>
        <w:t>We understand that you are not bound to accept the lowest or any bid you may receive.</w:t>
      </w:r>
    </w:p>
    <w:p w:rsidR="006121CB" w:rsidRPr="00C20292" w:rsidRDefault="006121CB" w:rsidP="006121CB">
      <w:pPr>
        <w:tabs>
          <w:tab w:val="left" w:pos="540"/>
        </w:tabs>
        <w:suppressAutoHyphens/>
        <w:jc w:val="both"/>
        <w:rPr>
          <w:rFonts w:asciiTheme="majorBidi" w:hAnsiTheme="majorBidi" w:cstheme="majorBidi"/>
          <w:sz w:val="28"/>
          <w:szCs w:val="28"/>
        </w:rPr>
      </w:pPr>
      <w:r w:rsidRPr="00C20292">
        <w:rPr>
          <w:rFonts w:asciiTheme="majorBidi" w:hAnsiTheme="majorBidi" w:cstheme="majorBidi"/>
          <w:sz w:val="28"/>
          <w:szCs w:val="28"/>
        </w:rPr>
        <w:tab/>
        <w:t>We certify/confirm that we comply with the eligibility requirements as per ITB Clause 2 of the bidding documents.</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Dated this ________________ day of ________________ 20______.</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tabs>
          <w:tab w:val="right" w:pos="3600"/>
          <w:tab w:val="right" w:pos="4320"/>
          <w:tab w:val="right" w:pos="8640"/>
        </w:tabs>
        <w:suppressAutoHyphens/>
        <w:jc w:val="both"/>
        <w:rPr>
          <w:rFonts w:asciiTheme="majorBidi" w:hAnsiTheme="majorBidi" w:cstheme="majorBidi"/>
          <w:sz w:val="28"/>
          <w:szCs w:val="28"/>
        </w:rPr>
      </w:pPr>
      <w:r w:rsidRPr="00C20292">
        <w:rPr>
          <w:rFonts w:asciiTheme="majorBidi" w:hAnsiTheme="majorBidi" w:cstheme="majorBidi"/>
          <w:sz w:val="28"/>
          <w:szCs w:val="28"/>
          <w:u w:val="single"/>
        </w:rPr>
        <w:tab/>
      </w:r>
      <w:r w:rsidRPr="00C20292">
        <w:rPr>
          <w:rFonts w:asciiTheme="majorBidi" w:hAnsiTheme="majorBidi" w:cstheme="majorBidi"/>
          <w:sz w:val="28"/>
          <w:szCs w:val="28"/>
        </w:rPr>
        <w:tab/>
      </w:r>
      <w:r w:rsidRPr="00C20292">
        <w:rPr>
          <w:rFonts w:asciiTheme="majorBidi" w:hAnsiTheme="majorBidi" w:cstheme="majorBidi"/>
          <w:sz w:val="28"/>
          <w:szCs w:val="28"/>
          <w:u w:val="single"/>
        </w:rPr>
        <w:tab/>
      </w:r>
    </w:p>
    <w:p w:rsidR="006121CB" w:rsidRPr="00C20292" w:rsidRDefault="006121CB" w:rsidP="006121CB">
      <w:pPr>
        <w:tabs>
          <w:tab w:val="left" w:pos="4320"/>
        </w:tabs>
        <w:suppressAutoHyphens/>
        <w:jc w:val="both"/>
        <w:rPr>
          <w:rFonts w:asciiTheme="majorBidi" w:hAnsiTheme="majorBidi" w:cstheme="majorBidi"/>
          <w:sz w:val="28"/>
          <w:szCs w:val="28"/>
        </w:rPr>
      </w:pPr>
      <w:r w:rsidRPr="00C20292">
        <w:rPr>
          <w:rFonts w:asciiTheme="majorBidi" w:hAnsiTheme="majorBidi" w:cstheme="majorBidi"/>
          <w:i/>
          <w:sz w:val="28"/>
          <w:szCs w:val="28"/>
        </w:rPr>
        <w:t>[signature]</w:t>
      </w:r>
      <w:r w:rsidRPr="00C20292">
        <w:rPr>
          <w:rFonts w:asciiTheme="majorBidi" w:hAnsiTheme="majorBidi" w:cstheme="majorBidi"/>
          <w:i/>
          <w:sz w:val="28"/>
          <w:szCs w:val="28"/>
        </w:rPr>
        <w:tab/>
        <w:t>[in the capacity of]</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tabs>
          <w:tab w:val="right" w:pos="8640"/>
        </w:tabs>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Duly authorised to sign Bid for and on behalf of </w:t>
      </w:r>
      <w:r w:rsidRPr="00C20292">
        <w:rPr>
          <w:rFonts w:asciiTheme="majorBidi" w:hAnsiTheme="majorBidi" w:cstheme="majorBidi"/>
          <w:sz w:val="28"/>
          <w:szCs w:val="28"/>
          <w:u w:val="single"/>
        </w:rPr>
        <w:tab/>
      </w:r>
    </w:p>
    <w:p w:rsidR="00C20292" w:rsidRDefault="00C20292" w:rsidP="006121CB">
      <w:pPr>
        <w:suppressAutoHyphens/>
        <w:jc w:val="cente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Pr="00C20292" w:rsidRDefault="00C20292" w:rsidP="00C20292">
      <w:pPr>
        <w:rPr>
          <w:rFonts w:asciiTheme="majorBidi" w:hAnsiTheme="majorBidi" w:cstheme="majorBidi"/>
          <w:sz w:val="28"/>
          <w:szCs w:val="28"/>
        </w:rPr>
      </w:pPr>
    </w:p>
    <w:p w:rsidR="00C20292" w:rsidRDefault="00C20292" w:rsidP="006121CB">
      <w:pPr>
        <w:suppressAutoHyphens/>
        <w:jc w:val="center"/>
        <w:rPr>
          <w:rFonts w:asciiTheme="majorBidi" w:hAnsiTheme="majorBidi" w:cstheme="majorBidi"/>
          <w:sz w:val="28"/>
          <w:szCs w:val="28"/>
        </w:rPr>
      </w:pPr>
    </w:p>
    <w:p w:rsidR="00C20292" w:rsidRDefault="00C20292" w:rsidP="006121CB">
      <w:pPr>
        <w:suppressAutoHyphens/>
        <w:jc w:val="center"/>
        <w:rPr>
          <w:rFonts w:asciiTheme="majorBidi" w:hAnsiTheme="majorBidi" w:cstheme="majorBidi"/>
          <w:sz w:val="28"/>
          <w:szCs w:val="28"/>
        </w:rPr>
        <w:sectPr w:rsidR="00C20292" w:rsidSect="003338CA">
          <w:headerReference w:type="even" r:id="rId42"/>
          <w:headerReference w:type="first" r:id="rId43"/>
          <w:endnotePr>
            <w:numFmt w:val="decimal"/>
          </w:endnotePr>
          <w:pgSz w:w="11909" w:h="16834" w:code="9"/>
          <w:pgMar w:top="1440" w:right="1440" w:bottom="1440" w:left="1440" w:header="720" w:footer="720" w:gutter="0"/>
          <w:cols w:space="720"/>
          <w:noEndnote/>
          <w:docGrid w:linePitch="326"/>
        </w:sectPr>
      </w:pPr>
    </w:p>
    <w:p w:rsidR="006121CB" w:rsidRPr="00C20292" w:rsidRDefault="006121CB" w:rsidP="006121CB">
      <w:pPr>
        <w:suppressAutoHyphens/>
        <w:jc w:val="center"/>
        <w:rPr>
          <w:rFonts w:asciiTheme="majorBidi" w:hAnsiTheme="majorBidi" w:cstheme="majorBidi"/>
          <w:sz w:val="28"/>
          <w:szCs w:val="28"/>
        </w:rPr>
      </w:pPr>
      <w:r w:rsidRPr="00C20292">
        <w:rPr>
          <w:rFonts w:asciiTheme="majorBidi" w:hAnsiTheme="majorBidi" w:cstheme="majorBidi"/>
          <w:b/>
          <w:sz w:val="28"/>
          <w:szCs w:val="28"/>
        </w:rPr>
        <w:t>Price Schedule for Goods Offered from Abroad</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tabs>
          <w:tab w:val="left" w:pos="4320"/>
        </w:tabs>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Name of Bidder </w:t>
      </w:r>
      <w:r w:rsidRPr="00C20292">
        <w:rPr>
          <w:rFonts w:asciiTheme="majorBidi" w:hAnsiTheme="majorBidi" w:cstheme="majorBidi"/>
          <w:sz w:val="28"/>
          <w:szCs w:val="28"/>
          <w:u w:val="single"/>
        </w:rPr>
        <w:tab/>
      </w:r>
      <w:r w:rsidRPr="00C20292">
        <w:rPr>
          <w:rFonts w:asciiTheme="majorBidi" w:hAnsiTheme="majorBidi" w:cstheme="majorBidi"/>
          <w:sz w:val="28"/>
          <w:szCs w:val="28"/>
        </w:rPr>
        <w:t xml:space="preserve">.  Procurement No. _________.  Page __ of </w:t>
      </w:r>
      <w:r w:rsidRPr="00C20292">
        <w:rPr>
          <w:rFonts w:asciiTheme="majorBidi" w:hAnsiTheme="majorBidi" w:cstheme="majorBidi"/>
          <w:sz w:val="28"/>
          <w:szCs w:val="28"/>
          <w:u w:val="single"/>
        </w:rPr>
        <w:tab/>
        <w:t>_</w:t>
      </w:r>
      <w:r w:rsidRPr="00C20292">
        <w:rPr>
          <w:rFonts w:asciiTheme="majorBidi" w:hAnsiTheme="majorBidi" w:cstheme="majorBidi"/>
          <w:sz w:val="28"/>
          <w:szCs w:val="28"/>
        </w:rPr>
        <w:t>.</w:t>
      </w:r>
    </w:p>
    <w:p w:rsidR="006121CB" w:rsidRPr="00C20292" w:rsidRDefault="006121CB" w:rsidP="006121CB">
      <w:pPr>
        <w:suppressAutoHyphens/>
        <w:rPr>
          <w:rFonts w:asciiTheme="majorBidi" w:hAnsiTheme="majorBidi" w:cstheme="majorBidi"/>
          <w:sz w:val="28"/>
          <w:szCs w:val="28"/>
        </w:rPr>
      </w:pPr>
    </w:p>
    <w:tbl>
      <w:tblPr>
        <w:tblW w:w="14437"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8"/>
        <w:gridCol w:w="994"/>
        <w:gridCol w:w="792"/>
        <w:gridCol w:w="864"/>
        <w:gridCol w:w="4389"/>
        <w:gridCol w:w="3960"/>
        <w:gridCol w:w="2070"/>
        <w:gridCol w:w="720"/>
      </w:tblGrid>
      <w:tr w:rsidR="006121CB" w:rsidRPr="00C20292" w:rsidTr="00C20292">
        <w:tc>
          <w:tcPr>
            <w:tcW w:w="648" w:type="dxa"/>
            <w:tcBorders>
              <w:bottom w:val="nil"/>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1</w:t>
            </w:r>
          </w:p>
        </w:tc>
        <w:tc>
          <w:tcPr>
            <w:tcW w:w="994" w:type="dxa"/>
            <w:tcBorders>
              <w:bottom w:val="nil"/>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2</w:t>
            </w:r>
          </w:p>
        </w:tc>
        <w:tc>
          <w:tcPr>
            <w:tcW w:w="792" w:type="dxa"/>
            <w:tcBorders>
              <w:bottom w:val="nil"/>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3</w:t>
            </w:r>
          </w:p>
        </w:tc>
        <w:tc>
          <w:tcPr>
            <w:tcW w:w="864" w:type="dxa"/>
            <w:tcBorders>
              <w:bottom w:val="nil"/>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4</w:t>
            </w:r>
          </w:p>
        </w:tc>
        <w:tc>
          <w:tcPr>
            <w:tcW w:w="4389" w:type="dxa"/>
            <w:tcBorders>
              <w:bottom w:val="nil"/>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5</w:t>
            </w:r>
          </w:p>
        </w:tc>
        <w:tc>
          <w:tcPr>
            <w:tcW w:w="3960" w:type="dxa"/>
            <w:tcBorders>
              <w:bottom w:val="nil"/>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6</w:t>
            </w:r>
          </w:p>
        </w:tc>
        <w:tc>
          <w:tcPr>
            <w:tcW w:w="2070" w:type="dxa"/>
            <w:tcBorders>
              <w:bottom w:val="nil"/>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7</w:t>
            </w:r>
          </w:p>
        </w:tc>
        <w:tc>
          <w:tcPr>
            <w:tcW w:w="720" w:type="dxa"/>
            <w:tcBorders>
              <w:bottom w:val="nil"/>
            </w:tcBorders>
          </w:tcPr>
          <w:p w:rsidR="006121CB" w:rsidRPr="00C20292" w:rsidRDefault="006121CB" w:rsidP="003338CA">
            <w:pPr>
              <w:suppressAutoHyphens/>
              <w:jc w:val="center"/>
              <w:rPr>
                <w:rFonts w:asciiTheme="majorBidi" w:hAnsiTheme="majorBidi" w:cstheme="majorBidi"/>
                <w:sz w:val="28"/>
                <w:szCs w:val="28"/>
              </w:rPr>
            </w:pPr>
          </w:p>
        </w:tc>
      </w:tr>
      <w:tr w:rsidR="006121CB" w:rsidRPr="00C20292" w:rsidTr="00C202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doub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Item</w:t>
            </w:r>
          </w:p>
        </w:tc>
        <w:tc>
          <w:tcPr>
            <w:tcW w:w="994"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Description</w:t>
            </w:r>
          </w:p>
        </w:tc>
        <w:tc>
          <w:tcPr>
            <w:tcW w:w="792"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Country of origin</w:t>
            </w:r>
          </w:p>
        </w:tc>
        <w:tc>
          <w:tcPr>
            <w:tcW w:w="864"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Quantity</w:t>
            </w:r>
          </w:p>
        </w:tc>
        <w:tc>
          <w:tcPr>
            <w:tcW w:w="4389"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Unit price</w:t>
            </w:r>
            <w:r w:rsidR="00675CD1">
              <w:rPr>
                <w:rFonts w:asciiTheme="majorBidi" w:hAnsiTheme="majorBidi" w:cstheme="majorBidi"/>
                <w:sz w:val="28"/>
                <w:szCs w:val="28"/>
                <w:vertAlign w:val="superscript"/>
              </w:rPr>
              <w:t xml:space="preserve"> </w:t>
            </w:r>
            <w:r w:rsidR="00675CD1">
              <w:rPr>
                <w:rFonts w:asciiTheme="majorBidi" w:hAnsiTheme="majorBidi" w:cstheme="majorBidi"/>
                <w:smallCaps/>
                <w:sz w:val="28"/>
                <w:szCs w:val="28"/>
              </w:rPr>
              <w:t>CIF</w:t>
            </w:r>
            <w:r w:rsidRPr="00C20292">
              <w:rPr>
                <w:rFonts w:asciiTheme="majorBidi" w:hAnsiTheme="majorBidi" w:cstheme="majorBidi"/>
                <w:sz w:val="28"/>
                <w:szCs w:val="28"/>
              </w:rPr>
              <w:t xml:space="preserve"> port or place of </w:t>
            </w:r>
            <w:r w:rsidR="00675CD1">
              <w:rPr>
                <w:rFonts w:asciiTheme="majorBidi" w:hAnsiTheme="majorBidi" w:cstheme="majorBidi"/>
                <w:sz w:val="28"/>
                <w:szCs w:val="28"/>
              </w:rPr>
              <w:t>Delivery</w:t>
            </w:r>
          </w:p>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(specify port or place)</w:t>
            </w:r>
            <w:r w:rsidRPr="00C20292">
              <w:rPr>
                <w:rFonts w:asciiTheme="majorBidi" w:hAnsiTheme="majorBidi" w:cstheme="majorBidi"/>
                <w:sz w:val="28"/>
                <w:szCs w:val="28"/>
                <w:vertAlign w:val="superscript"/>
              </w:rPr>
              <w:t>2</w:t>
            </w:r>
          </w:p>
        </w:tc>
        <w:tc>
          <w:tcPr>
            <w:tcW w:w="3960" w:type="dxa"/>
            <w:tcBorders>
              <w:top w:val="single" w:sz="6" w:space="0" w:color="auto"/>
              <w:left w:val="single" w:sz="6" w:space="0" w:color="auto"/>
              <w:bottom w:val="single" w:sz="6" w:space="0" w:color="auto"/>
            </w:tcBorders>
          </w:tcPr>
          <w:p w:rsidR="006121CB" w:rsidRPr="00C20292" w:rsidRDefault="006121CB" w:rsidP="000735D5">
            <w:pPr>
              <w:suppressAutoHyphens/>
              <w:jc w:val="center"/>
              <w:rPr>
                <w:rFonts w:asciiTheme="majorBidi" w:hAnsiTheme="majorBidi" w:cstheme="majorBidi"/>
                <w:sz w:val="28"/>
                <w:szCs w:val="28"/>
              </w:rPr>
            </w:pPr>
          </w:p>
        </w:tc>
        <w:tc>
          <w:tcPr>
            <w:tcW w:w="2070"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 xml:space="preserve">Total </w:t>
            </w:r>
            <w:r w:rsidR="000735D5">
              <w:rPr>
                <w:rFonts w:asciiTheme="majorBidi" w:hAnsiTheme="majorBidi" w:cstheme="majorBidi"/>
                <w:smallCaps/>
                <w:sz w:val="28"/>
                <w:szCs w:val="28"/>
              </w:rPr>
              <w:t xml:space="preserve">dap </w:t>
            </w:r>
            <w:r w:rsidRPr="00C20292">
              <w:rPr>
                <w:rFonts w:asciiTheme="majorBidi" w:hAnsiTheme="majorBidi" w:cstheme="majorBidi"/>
                <w:sz w:val="28"/>
                <w:szCs w:val="28"/>
              </w:rPr>
              <w:t>price per item</w:t>
            </w:r>
          </w:p>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(col. 4 x 6)</w:t>
            </w:r>
          </w:p>
        </w:tc>
        <w:tc>
          <w:tcPr>
            <w:tcW w:w="720" w:type="dxa"/>
            <w:tcBorders>
              <w:top w:val="single" w:sz="6" w:space="0" w:color="auto"/>
              <w:left w:val="single" w:sz="6" w:space="0" w:color="auto"/>
              <w:bottom w:val="single" w:sz="6" w:space="0" w:color="auto"/>
              <w:right w:val="double" w:sz="6" w:space="0" w:color="auto"/>
            </w:tcBorders>
          </w:tcPr>
          <w:p w:rsidR="006121CB" w:rsidRPr="00C20292" w:rsidRDefault="006121CB" w:rsidP="003338CA">
            <w:pPr>
              <w:suppressAutoHyphens/>
              <w:jc w:val="center"/>
              <w:rPr>
                <w:rFonts w:asciiTheme="majorBidi" w:hAnsiTheme="majorBidi" w:cstheme="majorBidi"/>
                <w:sz w:val="28"/>
                <w:szCs w:val="28"/>
              </w:rPr>
            </w:pPr>
          </w:p>
        </w:tc>
      </w:tr>
      <w:tr w:rsidR="00C20292" w:rsidRPr="00C20292" w:rsidTr="00C202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doub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99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92"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86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4389"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396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07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20" w:type="dxa"/>
            <w:tcBorders>
              <w:top w:val="single" w:sz="6" w:space="0" w:color="auto"/>
              <w:left w:val="single" w:sz="6" w:space="0" w:color="auto"/>
              <w:bottom w:val="single" w:sz="6" w:space="0" w:color="auto"/>
              <w:right w:val="double" w:sz="6" w:space="0" w:color="auto"/>
            </w:tcBorders>
          </w:tcPr>
          <w:p w:rsidR="00C20292" w:rsidRPr="00C20292" w:rsidRDefault="00C20292" w:rsidP="003338CA">
            <w:pPr>
              <w:suppressAutoHyphens/>
              <w:jc w:val="center"/>
              <w:rPr>
                <w:rFonts w:asciiTheme="majorBidi" w:hAnsiTheme="majorBidi" w:cstheme="majorBidi"/>
                <w:sz w:val="28"/>
                <w:szCs w:val="28"/>
              </w:rPr>
            </w:pPr>
          </w:p>
        </w:tc>
      </w:tr>
      <w:tr w:rsidR="00C20292" w:rsidRPr="00C20292" w:rsidTr="00C202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doub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99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92"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86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4389"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396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07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20" w:type="dxa"/>
            <w:tcBorders>
              <w:top w:val="single" w:sz="6" w:space="0" w:color="auto"/>
              <w:left w:val="single" w:sz="6" w:space="0" w:color="auto"/>
              <w:bottom w:val="single" w:sz="6" w:space="0" w:color="auto"/>
              <w:right w:val="double" w:sz="6" w:space="0" w:color="auto"/>
            </w:tcBorders>
          </w:tcPr>
          <w:p w:rsidR="00C20292" w:rsidRPr="00C20292" w:rsidRDefault="00C20292" w:rsidP="003338CA">
            <w:pPr>
              <w:suppressAutoHyphens/>
              <w:jc w:val="center"/>
              <w:rPr>
                <w:rFonts w:asciiTheme="majorBidi" w:hAnsiTheme="majorBidi" w:cstheme="majorBidi"/>
                <w:sz w:val="28"/>
                <w:szCs w:val="28"/>
              </w:rPr>
            </w:pPr>
          </w:p>
        </w:tc>
      </w:tr>
      <w:tr w:rsidR="00C20292" w:rsidRPr="00C20292" w:rsidTr="00C202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doub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99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92"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86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4389"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396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07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20" w:type="dxa"/>
            <w:tcBorders>
              <w:top w:val="single" w:sz="6" w:space="0" w:color="auto"/>
              <w:left w:val="single" w:sz="6" w:space="0" w:color="auto"/>
              <w:bottom w:val="single" w:sz="6" w:space="0" w:color="auto"/>
              <w:right w:val="double" w:sz="6" w:space="0" w:color="auto"/>
            </w:tcBorders>
          </w:tcPr>
          <w:p w:rsidR="00C20292" w:rsidRPr="00C20292" w:rsidRDefault="00C20292" w:rsidP="003338CA">
            <w:pPr>
              <w:suppressAutoHyphens/>
              <w:jc w:val="center"/>
              <w:rPr>
                <w:rFonts w:asciiTheme="majorBidi" w:hAnsiTheme="majorBidi" w:cstheme="majorBidi"/>
                <w:sz w:val="28"/>
                <w:szCs w:val="28"/>
              </w:rPr>
            </w:pPr>
          </w:p>
        </w:tc>
      </w:tr>
      <w:tr w:rsidR="00C20292" w:rsidRPr="00C20292" w:rsidTr="00C202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doub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99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92"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86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4389"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396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07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20" w:type="dxa"/>
            <w:tcBorders>
              <w:top w:val="single" w:sz="6" w:space="0" w:color="auto"/>
              <w:left w:val="single" w:sz="6" w:space="0" w:color="auto"/>
              <w:bottom w:val="single" w:sz="6" w:space="0" w:color="auto"/>
              <w:right w:val="double" w:sz="6" w:space="0" w:color="auto"/>
            </w:tcBorders>
          </w:tcPr>
          <w:p w:rsidR="00C20292" w:rsidRPr="00C20292" w:rsidRDefault="00C20292" w:rsidP="003338CA">
            <w:pPr>
              <w:suppressAutoHyphens/>
              <w:jc w:val="center"/>
              <w:rPr>
                <w:rFonts w:asciiTheme="majorBidi" w:hAnsiTheme="majorBidi" w:cstheme="majorBidi"/>
                <w:sz w:val="28"/>
                <w:szCs w:val="28"/>
              </w:rPr>
            </w:pPr>
          </w:p>
        </w:tc>
      </w:tr>
      <w:tr w:rsidR="006121CB" w:rsidRPr="00C20292" w:rsidTr="00C20292">
        <w:tc>
          <w:tcPr>
            <w:tcW w:w="14437" w:type="dxa"/>
            <w:gridSpan w:val="8"/>
            <w:tcBorders>
              <w:top w:val="double" w:sz="6" w:space="0" w:color="auto"/>
              <w:left w:val="nil"/>
              <w:bottom w:val="nil"/>
              <w:right w:val="nil"/>
            </w:tcBorders>
          </w:tcPr>
          <w:p w:rsidR="006121CB" w:rsidRPr="00C20292" w:rsidRDefault="006121CB" w:rsidP="003338CA">
            <w:pPr>
              <w:suppressAutoHyphens/>
              <w:rPr>
                <w:rFonts w:asciiTheme="majorBidi" w:hAnsiTheme="majorBidi" w:cstheme="majorBidi"/>
                <w:sz w:val="28"/>
                <w:szCs w:val="28"/>
              </w:rPr>
            </w:pPr>
          </w:p>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sz w:val="28"/>
                <w:szCs w:val="28"/>
              </w:rPr>
              <w:t>1. Currencies to be used in accordance with Clause 12 of the Instructions to Bidder.</w:t>
            </w:r>
          </w:p>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sz w:val="28"/>
                <w:szCs w:val="28"/>
              </w:rPr>
              <w:t>2. Optional, but in accordance with Clause 11.2 (b) (ii) or (iii) of the Instructions to Bidders and the related provisions in the Bid Data Sheet.</w:t>
            </w:r>
          </w:p>
          <w:p w:rsidR="006121CB" w:rsidRPr="00C20292" w:rsidRDefault="006121CB" w:rsidP="003338CA">
            <w:pPr>
              <w:suppressAutoHyphens/>
              <w:rPr>
                <w:rFonts w:asciiTheme="majorBidi" w:hAnsiTheme="majorBidi" w:cstheme="majorBidi"/>
                <w:sz w:val="28"/>
                <w:szCs w:val="28"/>
              </w:rPr>
            </w:pPr>
          </w:p>
        </w:tc>
      </w:tr>
    </w:tbl>
    <w:p w:rsidR="006121CB" w:rsidRPr="00C20292" w:rsidRDefault="006121CB" w:rsidP="006121CB">
      <w:pPr>
        <w:suppressAutoHyphens/>
        <w:rPr>
          <w:rFonts w:asciiTheme="majorBidi" w:hAnsiTheme="majorBidi" w:cstheme="majorBidi"/>
          <w:sz w:val="28"/>
          <w:szCs w:val="28"/>
        </w:rPr>
      </w:pPr>
    </w:p>
    <w:p w:rsidR="006121CB" w:rsidRPr="00C20292" w:rsidRDefault="006121CB" w:rsidP="006121CB">
      <w:pPr>
        <w:tabs>
          <w:tab w:val="left" w:pos="7920"/>
        </w:tabs>
        <w:suppressAutoHyphens/>
        <w:rPr>
          <w:rFonts w:asciiTheme="majorBidi" w:hAnsiTheme="majorBidi" w:cstheme="majorBidi"/>
          <w:sz w:val="28"/>
          <w:szCs w:val="28"/>
        </w:rPr>
      </w:pPr>
      <w:r w:rsidRPr="00C20292">
        <w:rPr>
          <w:rFonts w:asciiTheme="majorBidi" w:hAnsiTheme="majorBidi" w:cstheme="majorBidi"/>
          <w:sz w:val="28"/>
          <w:szCs w:val="28"/>
        </w:rPr>
        <w:t xml:space="preserve">Signature of Bidder </w:t>
      </w:r>
      <w:r w:rsidRPr="00C20292">
        <w:rPr>
          <w:rFonts w:asciiTheme="majorBidi" w:hAnsiTheme="majorBidi" w:cstheme="majorBidi"/>
          <w:sz w:val="28"/>
          <w:szCs w:val="28"/>
          <w:u w:val="single"/>
        </w:rPr>
        <w:tab/>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i/>
          <w:sz w:val="28"/>
          <w:szCs w:val="28"/>
        </w:rPr>
        <w:t>Note:</w:t>
      </w:r>
      <w:r w:rsidRPr="00C20292">
        <w:rPr>
          <w:rFonts w:asciiTheme="majorBidi" w:hAnsiTheme="majorBidi" w:cstheme="majorBidi"/>
          <w:sz w:val="28"/>
          <w:szCs w:val="28"/>
        </w:rPr>
        <w:t xml:space="preserve"> In the case of discrepancy between the unit price and the total, prices shall be adjusted by the Purchaser in accordance with the provisions of Clause 24.2 of the Instructions to Bidders.</w:t>
      </w:r>
    </w:p>
    <w:p w:rsidR="006121CB" w:rsidRPr="00C20292" w:rsidRDefault="006121CB" w:rsidP="006121CB">
      <w:pPr>
        <w:suppressAutoHyphens/>
        <w:jc w:val="center"/>
        <w:rPr>
          <w:rFonts w:asciiTheme="majorBidi" w:hAnsiTheme="majorBidi" w:cstheme="majorBidi"/>
          <w:b/>
          <w:sz w:val="28"/>
          <w:szCs w:val="28"/>
        </w:rPr>
      </w:pPr>
      <w:r w:rsidRPr="00C20292">
        <w:rPr>
          <w:rFonts w:asciiTheme="majorBidi" w:hAnsiTheme="majorBidi" w:cstheme="majorBidi"/>
          <w:sz w:val="28"/>
          <w:szCs w:val="28"/>
        </w:rPr>
        <w:br w:type="page"/>
      </w:r>
      <w:r w:rsidRPr="00C20292">
        <w:rPr>
          <w:rFonts w:asciiTheme="majorBidi" w:hAnsiTheme="majorBidi" w:cstheme="majorBidi"/>
          <w:b/>
          <w:sz w:val="28"/>
          <w:szCs w:val="28"/>
        </w:rPr>
        <w:t xml:space="preserve">Price Schedule for Goods Offered from within the </w:t>
      </w:r>
      <w:r w:rsidRPr="00C20292">
        <w:rPr>
          <w:rFonts w:asciiTheme="majorBidi" w:hAnsiTheme="majorBidi" w:cstheme="majorBidi"/>
          <w:b/>
          <w:spacing w:val="-4"/>
          <w:sz w:val="28"/>
          <w:szCs w:val="28"/>
        </w:rPr>
        <w:t>Country Specified for Delivery</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tabs>
          <w:tab w:val="left" w:pos="4320"/>
        </w:tabs>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Name of Bidder </w:t>
      </w:r>
      <w:r w:rsidRPr="00C20292">
        <w:rPr>
          <w:rFonts w:asciiTheme="majorBidi" w:hAnsiTheme="majorBidi" w:cstheme="majorBidi"/>
          <w:sz w:val="28"/>
          <w:szCs w:val="28"/>
          <w:u w:val="single"/>
        </w:rPr>
        <w:tab/>
      </w:r>
      <w:r w:rsidRPr="00C20292">
        <w:rPr>
          <w:rFonts w:asciiTheme="majorBidi" w:hAnsiTheme="majorBidi" w:cstheme="majorBidi"/>
          <w:sz w:val="28"/>
          <w:szCs w:val="28"/>
        </w:rPr>
        <w:t xml:space="preserve">.  Procurement No..  Page __ of </w:t>
      </w:r>
      <w:r w:rsidRPr="00C20292">
        <w:rPr>
          <w:rFonts w:asciiTheme="majorBidi" w:hAnsiTheme="majorBidi" w:cstheme="majorBidi"/>
          <w:sz w:val="28"/>
          <w:szCs w:val="28"/>
          <w:u w:val="single"/>
        </w:rPr>
        <w:tab/>
      </w:r>
      <w:r w:rsidRPr="00C20292">
        <w:rPr>
          <w:rFonts w:asciiTheme="majorBidi" w:hAnsiTheme="majorBidi" w:cstheme="majorBidi"/>
          <w:sz w:val="28"/>
          <w:szCs w:val="28"/>
        </w:rPr>
        <w:t>.</w:t>
      </w:r>
    </w:p>
    <w:p w:rsidR="006121CB" w:rsidRPr="00C20292" w:rsidRDefault="006121CB" w:rsidP="006121CB">
      <w:pPr>
        <w:suppressAutoHyphens/>
        <w:rPr>
          <w:rFonts w:asciiTheme="majorBidi" w:hAnsiTheme="majorBidi" w:cstheme="majorBidi"/>
          <w:sz w:val="28"/>
          <w:szCs w:val="28"/>
        </w:rPr>
      </w:pPr>
    </w:p>
    <w:tbl>
      <w:tblPr>
        <w:tblW w:w="14437" w:type="dxa"/>
        <w:tblInd w:w="-113" w:type="dxa"/>
        <w:tblLayout w:type="fixed"/>
        <w:tblCellMar>
          <w:left w:w="72" w:type="dxa"/>
          <w:right w:w="72" w:type="dxa"/>
        </w:tblCellMar>
        <w:tblLook w:val="0000" w:firstRow="0" w:lastRow="0" w:firstColumn="0" w:lastColumn="0" w:noHBand="0" w:noVBand="0"/>
      </w:tblPr>
      <w:tblGrid>
        <w:gridCol w:w="648"/>
        <w:gridCol w:w="994"/>
        <w:gridCol w:w="792"/>
        <w:gridCol w:w="864"/>
        <w:gridCol w:w="1138"/>
        <w:gridCol w:w="2441"/>
        <w:gridCol w:w="2250"/>
        <w:gridCol w:w="2970"/>
        <w:gridCol w:w="2340"/>
      </w:tblGrid>
      <w:tr w:rsidR="006121CB" w:rsidRPr="00C20292" w:rsidTr="00C20292">
        <w:tc>
          <w:tcPr>
            <w:tcW w:w="648" w:type="dxa"/>
            <w:tcBorders>
              <w:top w:val="double" w:sz="6" w:space="0" w:color="auto"/>
              <w:left w:val="doub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1</w:t>
            </w:r>
          </w:p>
        </w:tc>
        <w:tc>
          <w:tcPr>
            <w:tcW w:w="994" w:type="dxa"/>
            <w:tcBorders>
              <w:top w:val="double" w:sz="6" w:space="0" w:color="auto"/>
              <w:left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2</w:t>
            </w:r>
          </w:p>
        </w:tc>
        <w:tc>
          <w:tcPr>
            <w:tcW w:w="792" w:type="dxa"/>
            <w:tcBorders>
              <w:top w:val="double" w:sz="6" w:space="0" w:color="auto"/>
              <w:left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3</w:t>
            </w:r>
          </w:p>
        </w:tc>
        <w:tc>
          <w:tcPr>
            <w:tcW w:w="864" w:type="dxa"/>
            <w:tcBorders>
              <w:top w:val="double" w:sz="6" w:space="0" w:color="auto"/>
              <w:left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4</w:t>
            </w:r>
          </w:p>
        </w:tc>
        <w:tc>
          <w:tcPr>
            <w:tcW w:w="1138" w:type="dxa"/>
            <w:tcBorders>
              <w:top w:val="double" w:sz="6" w:space="0" w:color="auto"/>
              <w:left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5</w:t>
            </w:r>
          </w:p>
        </w:tc>
        <w:tc>
          <w:tcPr>
            <w:tcW w:w="2441" w:type="dxa"/>
            <w:tcBorders>
              <w:top w:val="double" w:sz="6" w:space="0" w:color="auto"/>
              <w:left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6</w:t>
            </w:r>
          </w:p>
        </w:tc>
        <w:tc>
          <w:tcPr>
            <w:tcW w:w="2250" w:type="dxa"/>
            <w:tcBorders>
              <w:top w:val="double" w:sz="6" w:space="0" w:color="auto"/>
              <w:left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7</w:t>
            </w:r>
          </w:p>
        </w:tc>
        <w:tc>
          <w:tcPr>
            <w:tcW w:w="2970" w:type="dxa"/>
            <w:tcBorders>
              <w:top w:val="double" w:sz="6" w:space="0" w:color="auto"/>
              <w:left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8</w:t>
            </w:r>
          </w:p>
        </w:tc>
        <w:tc>
          <w:tcPr>
            <w:tcW w:w="2340" w:type="dxa"/>
            <w:tcBorders>
              <w:top w:val="double" w:sz="6" w:space="0" w:color="auto"/>
              <w:left w:val="single" w:sz="6" w:space="0" w:color="auto"/>
              <w:right w:val="doub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9</w:t>
            </w:r>
          </w:p>
        </w:tc>
      </w:tr>
      <w:tr w:rsidR="006121CB" w:rsidRPr="00C20292" w:rsidTr="00C20292">
        <w:tc>
          <w:tcPr>
            <w:tcW w:w="648" w:type="dxa"/>
            <w:tcBorders>
              <w:top w:val="single" w:sz="6" w:space="0" w:color="auto"/>
              <w:left w:val="doub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Item</w:t>
            </w:r>
          </w:p>
        </w:tc>
        <w:tc>
          <w:tcPr>
            <w:tcW w:w="994"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Description</w:t>
            </w:r>
          </w:p>
        </w:tc>
        <w:tc>
          <w:tcPr>
            <w:tcW w:w="792"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Country of origin</w:t>
            </w:r>
          </w:p>
        </w:tc>
        <w:tc>
          <w:tcPr>
            <w:tcW w:w="864"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Quantity</w:t>
            </w:r>
          </w:p>
        </w:tc>
        <w:tc>
          <w:tcPr>
            <w:tcW w:w="1138"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Unit price</w:t>
            </w:r>
            <w:r w:rsidRPr="00C20292">
              <w:rPr>
                <w:rFonts w:asciiTheme="majorBidi" w:hAnsiTheme="majorBidi" w:cstheme="majorBidi"/>
                <w:sz w:val="28"/>
                <w:szCs w:val="28"/>
                <w:vertAlign w:val="superscript"/>
              </w:rPr>
              <w:t>1</w:t>
            </w:r>
            <w:r w:rsidRPr="00C20292">
              <w:rPr>
                <w:rFonts w:asciiTheme="majorBidi" w:hAnsiTheme="majorBidi" w:cstheme="majorBidi"/>
                <w:smallCaps/>
                <w:sz w:val="28"/>
                <w:szCs w:val="28"/>
              </w:rPr>
              <w:t>exw</w:t>
            </w:r>
            <w:r w:rsidRPr="00C20292">
              <w:rPr>
                <w:rFonts w:asciiTheme="majorBidi" w:hAnsiTheme="majorBidi" w:cstheme="majorBidi"/>
                <w:sz w:val="28"/>
                <w:szCs w:val="28"/>
              </w:rPr>
              <w:t>per item</w:t>
            </w:r>
          </w:p>
        </w:tc>
        <w:tc>
          <w:tcPr>
            <w:tcW w:w="2441"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Cost of local labour, raw material, and component</w:t>
            </w:r>
            <w:r w:rsidRPr="00C20292">
              <w:rPr>
                <w:rFonts w:asciiTheme="majorBidi" w:hAnsiTheme="majorBidi" w:cstheme="majorBidi"/>
                <w:sz w:val="28"/>
                <w:szCs w:val="28"/>
                <w:vertAlign w:val="superscript"/>
              </w:rPr>
              <w:t>2</w:t>
            </w:r>
          </w:p>
        </w:tc>
        <w:tc>
          <w:tcPr>
            <w:tcW w:w="2250"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 xml:space="preserve">Total price </w:t>
            </w:r>
            <w:r w:rsidRPr="00C20292">
              <w:rPr>
                <w:rFonts w:asciiTheme="majorBidi" w:hAnsiTheme="majorBidi" w:cstheme="majorBidi"/>
                <w:smallCaps/>
                <w:sz w:val="28"/>
                <w:szCs w:val="28"/>
              </w:rPr>
              <w:t>exw</w:t>
            </w:r>
            <w:r w:rsidRPr="00C20292">
              <w:rPr>
                <w:rFonts w:asciiTheme="majorBidi" w:hAnsiTheme="majorBidi" w:cstheme="majorBidi"/>
                <w:sz w:val="28"/>
                <w:szCs w:val="28"/>
              </w:rPr>
              <w:t>per item</w:t>
            </w:r>
          </w:p>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(cols. 4 x 5)</w:t>
            </w:r>
          </w:p>
        </w:tc>
        <w:tc>
          <w:tcPr>
            <w:tcW w:w="2970" w:type="dxa"/>
            <w:tcBorders>
              <w:top w:val="single" w:sz="6" w:space="0" w:color="auto"/>
              <w:left w:val="single" w:sz="6" w:space="0" w:color="auto"/>
              <w:bottom w:val="sing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Unit prices</w:t>
            </w:r>
            <w:r w:rsidRPr="00C20292">
              <w:rPr>
                <w:rFonts w:asciiTheme="majorBidi" w:hAnsiTheme="majorBidi" w:cstheme="majorBidi"/>
                <w:sz w:val="28"/>
                <w:szCs w:val="28"/>
                <w:vertAlign w:val="superscript"/>
              </w:rPr>
              <w:t>1</w:t>
            </w:r>
            <w:r w:rsidRPr="00C20292">
              <w:rPr>
                <w:rFonts w:asciiTheme="majorBidi" w:hAnsiTheme="majorBidi" w:cstheme="majorBidi"/>
                <w:sz w:val="28"/>
                <w:szCs w:val="28"/>
              </w:rPr>
              <w:t xml:space="preserve"> per item final destination and unit price of other incidental services</w:t>
            </w:r>
            <w:r w:rsidRPr="00C20292">
              <w:rPr>
                <w:rFonts w:asciiTheme="majorBidi" w:hAnsiTheme="majorBidi" w:cstheme="majorBidi"/>
                <w:sz w:val="28"/>
                <w:szCs w:val="28"/>
                <w:vertAlign w:val="superscript"/>
              </w:rPr>
              <w:t>3</w:t>
            </w:r>
          </w:p>
        </w:tc>
        <w:tc>
          <w:tcPr>
            <w:tcW w:w="2340" w:type="dxa"/>
            <w:tcBorders>
              <w:top w:val="single" w:sz="6" w:space="0" w:color="auto"/>
              <w:left w:val="single" w:sz="6" w:space="0" w:color="auto"/>
              <w:bottom w:val="single" w:sz="6" w:space="0" w:color="auto"/>
              <w:right w:val="double" w:sz="6" w:space="0" w:color="auto"/>
            </w:tcBorders>
          </w:tcPr>
          <w:p w:rsidR="006121CB" w:rsidRPr="00C20292" w:rsidRDefault="006121CB" w:rsidP="003338CA">
            <w:pPr>
              <w:suppressAutoHyphens/>
              <w:jc w:val="center"/>
              <w:rPr>
                <w:rFonts w:asciiTheme="majorBidi" w:hAnsiTheme="majorBidi" w:cstheme="majorBidi"/>
                <w:sz w:val="28"/>
                <w:szCs w:val="28"/>
              </w:rPr>
            </w:pPr>
            <w:r w:rsidRPr="00C20292">
              <w:rPr>
                <w:rFonts w:asciiTheme="majorBidi" w:hAnsiTheme="majorBidi" w:cstheme="majorBidi"/>
                <w:sz w:val="28"/>
                <w:szCs w:val="28"/>
              </w:rPr>
              <w:t>Sales and other taxes to be exempted if Contract is awarded</w:t>
            </w:r>
          </w:p>
        </w:tc>
      </w:tr>
      <w:tr w:rsidR="00C20292" w:rsidRPr="00C20292" w:rsidTr="00C20292">
        <w:tc>
          <w:tcPr>
            <w:tcW w:w="648" w:type="dxa"/>
            <w:tcBorders>
              <w:top w:val="single" w:sz="6" w:space="0" w:color="auto"/>
              <w:left w:val="doub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99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92"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86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1138"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441"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25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97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340" w:type="dxa"/>
            <w:tcBorders>
              <w:top w:val="single" w:sz="6" w:space="0" w:color="auto"/>
              <w:left w:val="single" w:sz="6" w:space="0" w:color="auto"/>
              <w:bottom w:val="single" w:sz="6" w:space="0" w:color="auto"/>
              <w:right w:val="double" w:sz="6" w:space="0" w:color="auto"/>
            </w:tcBorders>
          </w:tcPr>
          <w:p w:rsidR="00C20292" w:rsidRPr="00C20292" w:rsidRDefault="00C20292" w:rsidP="003338CA">
            <w:pPr>
              <w:suppressAutoHyphens/>
              <w:jc w:val="center"/>
              <w:rPr>
                <w:rFonts w:asciiTheme="majorBidi" w:hAnsiTheme="majorBidi" w:cstheme="majorBidi"/>
                <w:sz w:val="28"/>
                <w:szCs w:val="28"/>
              </w:rPr>
            </w:pPr>
          </w:p>
        </w:tc>
      </w:tr>
      <w:tr w:rsidR="00C20292" w:rsidRPr="00C20292" w:rsidTr="00C20292">
        <w:tc>
          <w:tcPr>
            <w:tcW w:w="648" w:type="dxa"/>
            <w:tcBorders>
              <w:top w:val="single" w:sz="6" w:space="0" w:color="auto"/>
              <w:left w:val="doub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99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92"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86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1138"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441"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25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97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340" w:type="dxa"/>
            <w:tcBorders>
              <w:top w:val="single" w:sz="6" w:space="0" w:color="auto"/>
              <w:left w:val="single" w:sz="6" w:space="0" w:color="auto"/>
              <w:bottom w:val="single" w:sz="6" w:space="0" w:color="auto"/>
              <w:right w:val="double" w:sz="6" w:space="0" w:color="auto"/>
            </w:tcBorders>
          </w:tcPr>
          <w:p w:rsidR="00C20292" w:rsidRPr="00C20292" w:rsidRDefault="00C20292" w:rsidP="003338CA">
            <w:pPr>
              <w:suppressAutoHyphens/>
              <w:jc w:val="center"/>
              <w:rPr>
                <w:rFonts w:asciiTheme="majorBidi" w:hAnsiTheme="majorBidi" w:cstheme="majorBidi"/>
                <w:sz w:val="28"/>
                <w:szCs w:val="28"/>
              </w:rPr>
            </w:pPr>
          </w:p>
        </w:tc>
      </w:tr>
      <w:tr w:rsidR="00C20292" w:rsidRPr="00C20292" w:rsidTr="00C20292">
        <w:tc>
          <w:tcPr>
            <w:tcW w:w="648" w:type="dxa"/>
            <w:tcBorders>
              <w:top w:val="single" w:sz="6" w:space="0" w:color="auto"/>
              <w:left w:val="doub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99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792"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864"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1138"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441"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25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970" w:type="dxa"/>
            <w:tcBorders>
              <w:top w:val="single" w:sz="6" w:space="0" w:color="auto"/>
              <w:left w:val="single" w:sz="6" w:space="0" w:color="auto"/>
              <w:bottom w:val="single" w:sz="6" w:space="0" w:color="auto"/>
            </w:tcBorders>
          </w:tcPr>
          <w:p w:rsidR="00C20292" w:rsidRPr="00C20292" w:rsidRDefault="00C20292" w:rsidP="003338CA">
            <w:pPr>
              <w:suppressAutoHyphens/>
              <w:jc w:val="center"/>
              <w:rPr>
                <w:rFonts w:asciiTheme="majorBidi" w:hAnsiTheme="majorBidi" w:cstheme="majorBidi"/>
                <w:sz w:val="28"/>
                <w:szCs w:val="28"/>
              </w:rPr>
            </w:pPr>
          </w:p>
        </w:tc>
        <w:tc>
          <w:tcPr>
            <w:tcW w:w="2340" w:type="dxa"/>
            <w:tcBorders>
              <w:top w:val="single" w:sz="6" w:space="0" w:color="auto"/>
              <w:left w:val="single" w:sz="6" w:space="0" w:color="auto"/>
              <w:bottom w:val="single" w:sz="6" w:space="0" w:color="auto"/>
              <w:right w:val="double" w:sz="6" w:space="0" w:color="auto"/>
            </w:tcBorders>
          </w:tcPr>
          <w:p w:rsidR="00C20292" w:rsidRPr="00C20292" w:rsidRDefault="00C20292" w:rsidP="003338CA">
            <w:pPr>
              <w:suppressAutoHyphens/>
              <w:jc w:val="center"/>
              <w:rPr>
                <w:rFonts w:asciiTheme="majorBidi" w:hAnsiTheme="majorBidi" w:cstheme="majorBidi"/>
                <w:sz w:val="28"/>
                <w:szCs w:val="28"/>
              </w:rPr>
            </w:pPr>
          </w:p>
        </w:tc>
      </w:tr>
      <w:tr w:rsidR="006121CB" w:rsidRPr="00C20292" w:rsidTr="000735D5">
        <w:trPr>
          <w:trHeight w:val="1827"/>
        </w:trPr>
        <w:tc>
          <w:tcPr>
            <w:tcW w:w="14437" w:type="dxa"/>
            <w:gridSpan w:val="9"/>
            <w:tcBorders>
              <w:top w:val="double" w:sz="6" w:space="0" w:color="auto"/>
            </w:tcBorders>
          </w:tcPr>
          <w:p w:rsidR="006121CB" w:rsidRPr="00C20292" w:rsidRDefault="006121CB" w:rsidP="003338CA">
            <w:pPr>
              <w:suppressAutoHyphens/>
              <w:rPr>
                <w:rFonts w:asciiTheme="majorBidi" w:hAnsiTheme="majorBidi" w:cstheme="majorBidi"/>
                <w:sz w:val="28"/>
                <w:szCs w:val="28"/>
              </w:rPr>
            </w:pPr>
          </w:p>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sz w:val="28"/>
                <w:szCs w:val="28"/>
              </w:rPr>
              <w:t xml:space="preserve">1. Currencies to be used in accordance with Clause 12 of the Instructions to Bidders.  The prices in columns 5 to 8 shall exclude all customs duties and sales and other taxes already paid or payable on the components and raw material used in the manufacture or assembly of the item or the customs duties and sales and other taxes paid on the previously imported item offered ex warehouse, ex showroom, or off-the-shelf.  These factors should not be entered separately. The total costs of all such taxes and duties to be exempted for the African Union shall be entered in column 9. </w:t>
            </w:r>
          </w:p>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sz w:val="28"/>
                <w:szCs w:val="28"/>
              </w:rPr>
              <w:t>2. Indicated as a percentage of the EXW price.</w:t>
            </w:r>
          </w:p>
          <w:p w:rsidR="006121CB" w:rsidRPr="00C20292" w:rsidRDefault="006121CB" w:rsidP="003338CA">
            <w:pPr>
              <w:suppressAutoHyphens/>
              <w:rPr>
                <w:rFonts w:asciiTheme="majorBidi" w:hAnsiTheme="majorBidi" w:cstheme="majorBidi"/>
                <w:sz w:val="28"/>
                <w:szCs w:val="28"/>
              </w:rPr>
            </w:pPr>
            <w:r w:rsidRPr="00C20292">
              <w:rPr>
                <w:rFonts w:asciiTheme="majorBidi" w:hAnsiTheme="majorBidi" w:cstheme="majorBidi"/>
                <w:sz w:val="28"/>
                <w:szCs w:val="28"/>
              </w:rPr>
              <w:t>3. Optional and only when required in accordance with Clause 11.2 (a)(iii) and (iv) in the Instructions to Bidders and the related provisions in the Bid Data Sheet.</w:t>
            </w:r>
          </w:p>
        </w:tc>
      </w:tr>
    </w:tbl>
    <w:p w:rsidR="006121CB" w:rsidRPr="00C20292" w:rsidRDefault="006121CB" w:rsidP="006121CB">
      <w:pPr>
        <w:suppressAutoHyphens/>
        <w:rPr>
          <w:rFonts w:asciiTheme="majorBidi" w:hAnsiTheme="majorBidi" w:cstheme="majorBidi"/>
          <w:sz w:val="28"/>
          <w:szCs w:val="28"/>
        </w:rPr>
      </w:pPr>
    </w:p>
    <w:p w:rsidR="006121CB" w:rsidRPr="00C20292" w:rsidRDefault="006121CB" w:rsidP="006121CB">
      <w:pPr>
        <w:tabs>
          <w:tab w:val="left" w:pos="7920"/>
        </w:tabs>
        <w:suppressAutoHyphens/>
        <w:rPr>
          <w:rFonts w:asciiTheme="majorBidi" w:hAnsiTheme="majorBidi" w:cstheme="majorBidi"/>
          <w:sz w:val="28"/>
          <w:szCs w:val="28"/>
        </w:rPr>
      </w:pPr>
      <w:r w:rsidRPr="00C20292">
        <w:rPr>
          <w:rFonts w:asciiTheme="majorBidi" w:hAnsiTheme="majorBidi" w:cstheme="majorBidi"/>
          <w:sz w:val="28"/>
          <w:szCs w:val="28"/>
        </w:rPr>
        <w:t xml:space="preserve">Signature of Bidder </w:t>
      </w:r>
      <w:r w:rsidRPr="00C20292">
        <w:rPr>
          <w:rFonts w:asciiTheme="majorBidi" w:hAnsiTheme="majorBidi" w:cstheme="majorBidi"/>
          <w:sz w:val="28"/>
          <w:szCs w:val="28"/>
          <w:u w:val="single"/>
        </w:rPr>
        <w:tab/>
      </w:r>
    </w:p>
    <w:p w:rsid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i/>
          <w:sz w:val="28"/>
          <w:szCs w:val="28"/>
        </w:rPr>
        <w:t>Note:</w:t>
      </w:r>
      <w:r w:rsidRPr="00C20292">
        <w:rPr>
          <w:rFonts w:asciiTheme="majorBidi" w:hAnsiTheme="majorBidi" w:cstheme="majorBidi"/>
          <w:sz w:val="28"/>
          <w:szCs w:val="28"/>
        </w:rPr>
        <w:t xml:space="preserve"> In the case of discrepancy between the unit price and the total, prices shall be adjusted by the Purchaser in accordance with the provisions of Clause 24.2 of the Instructions to Bidders.</w:t>
      </w:r>
    </w:p>
    <w:p w:rsidR="00CF1B06" w:rsidRDefault="00CF1B06" w:rsidP="006121CB">
      <w:pPr>
        <w:suppressAutoHyphens/>
        <w:jc w:val="both"/>
        <w:rPr>
          <w:rFonts w:asciiTheme="majorBidi" w:hAnsiTheme="majorBidi" w:cstheme="majorBidi"/>
          <w:sz w:val="28"/>
          <w:szCs w:val="28"/>
        </w:rPr>
      </w:pPr>
    </w:p>
    <w:p w:rsidR="00CF1B06" w:rsidRDefault="00CF1B06" w:rsidP="006121CB">
      <w:pPr>
        <w:suppressAutoHyphens/>
        <w:jc w:val="both"/>
        <w:rPr>
          <w:rFonts w:asciiTheme="majorBidi" w:hAnsiTheme="majorBidi" w:cstheme="majorBidi"/>
          <w:sz w:val="28"/>
          <w:szCs w:val="28"/>
        </w:rPr>
      </w:pPr>
    </w:p>
    <w:tbl>
      <w:tblPr>
        <w:tblW w:w="16614"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08"/>
        <w:gridCol w:w="2358"/>
        <w:gridCol w:w="2538"/>
        <w:gridCol w:w="810"/>
        <w:gridCol w:w="180"/>
        <w:gridCol w:w="2070"/>
        <w:gridCol w:w="1170"/>
        <w:gridCol w:w="324"/>
        <w:gridCol w:w="36"/>
        <w:gridCol w:w="2520"/>
      </w:tblGrid>
      <w:tr w:rsidR="00CF1B06" w:rsidTr="00CF1B06">
        <w:trPr>
          <w:cantSplit/>
          <w:trHeight w:val="140"/>
        </w:trPr>
        <w:tc>
          <w:tcPr>
            <w:tcW w:w="16614" w:type="dxa"/>
            <w:gridSpan w:val="10"/>
            <w:tcBorders>
              <w:top w:val="nil"/>
              <w:left w:val="nil"/>
              <w:bottom w:val="nil"/>
              <w:right w:val="nil"/>
            </w:tcBorders>
          </w:tcPr>
          <w:p w:rsidR="00CF1B06" w:rsidRDefault="00CF1B06" w:rsidP="00C5707C">
            <w:pPr>
              <w:pStyle w:val="SectionVHeader"/>
            </w:pPr>
            <w:bookmarkStart w:id="192" w:name="_Toc421104570"/>
            <w:r>
              <w:t>Price and Completion Schedule - Related Services</w:t>
            </w:r>
            <w:bookmarkEnd w:id="192"/>
          </w:p>
        </w:tc>
      </w:tr>
      <w:tr w:rsidR="00CF1B06" w:rsidTr="00CF1B06">
        <w:trPr>
          <w:gridAfter w:val="3"/>
          <w:wAfter w:w="2880" w:type="dxa"/>
          <w:cantSplit/>
        </w:trPr>
        <w:tc>
          <w:tcPr>
            <w:tcW w:w="10494" w:type="dxa"/>
            <w:gridSpan w:val="5"/>
            <w:tcBorders>
              <w:top w:val="double" w:sz="6" w:space="0" w:color="auto"/>
              <w:left w:val="nil"/>
              <w:bottom w:val="double" w:sz="6" w:space="0" w:color="auto"/>
              <w:right w:val="nil"/>
            </w:tcBorders>
          </w:tcPr>
          <w:p w:rsidR="00CF1B06" w:rsidRDefault="00CF1B06" w:rsidP="00C5707C">
            <w:pPr>
              <w:suppressAutoHyphens/>
              <w:spacing w:before="240"/>
              <w:jc w:val="center"/>
              <w:rPr>
                <w:sz w:val="20"/>
              </w:rPr>
            </w:pPr>
          </w:p>
        </w:tc>
        <w:tc>
          <w:tcPr>
            <w:tcW w:w="3240" w:type="dxa"/>
            <w:gridSpan w:val="2"/>
            <w:tcBorders>
              <w:top w:val="double" w:sz="6" w:space="0" w:color="auto"/>
              <w:left w:val="nil"/>
              <w:bottom w:val="double" w:sz="6" w:space="0" w:color="auto"/>
            </w:tcBorders>
          </w:tcPr>
          <w:p w:rsidR="00CF1B06" w:rsidRDefault="00CF1B06" w:rsidP="00C5707C">
            <w:pPr>
              <w:rPr>
                <w:sz w:val="20"/>
              </w:rPr>
            </w:pPr>
            <w:r>
              <w:rPr>
                <w:sz w:val="20"/>
              </w:rPr>
              <w:t>Date:_________________________</w:t>
            </w:r>
          </w:p>
          <w:p w:rsidR="00CF1B06" w:rsidRDefault="00CF1B06" w:rsidP="00C5707C">
            <w:pPr>
              <w:suppressAutoHyphens/>
            </w:pPr>
            <w:r>
              <w:rPr>
                <w:sz w:val="20"/>
              </w:rPr>
              <w:t>RFBNo: _____________________</w:t>
            </w:r>
          </w:p>
          <w:p w:rsidR="00CF1B06" w:rsidRDefault="00CF1B06" w:rsidP="00C5707C">
            <w:pPr>
              <w:suppressAutoHyphens/>
              <w:rPr>
                <w:sz w:val="20"/>
              </w:rPr>
            </w:pPr>
            <w:r>
              <w:rPr>
                <w:sz w:val="20"/>
              </w:rPr>
              <w:t>Alternative No: ________________</w:t>
            </w:r>
          </w:p>
          <w:p w:rsidR="00CF1B06" w:rsidRDefault="00CF1B06" w:rsidP="00C5707C">
            <w:pPr>
              <w:suppressAutoHyphens/>
            </w:pPr>
            <w:r>
              <w:rPr>
                <w:sz w:val="20"/>
              </w:rPr>
              <w:t>Page N</w:t>
            </w:r>
            <w:r>
              <w:rPr>
                <w:sz w:val="20"/>
              </w:rPr>
              <w:sym w:font="Symbol" w:char="F0B0"/>
            </w:r>
            <w:r>
              <w:rPr>
                <w:sz w:val="20"/>
              </w:rPr>
              <w:t xml:space="preserve"> ______ of ______</w:t>
            </w:r>
          </w:p>
        </w:tc>
      </w:tr>
      <w:tr w:rsidR="00CF1B06" w:rsidTr="00CF1B06">
        <w:trPr>
          <w:gridAfter w:val="1"/>
          <w:wAfter w:w="2520" w:type="dxa"/>
          <w:cantSplit/>
        </w:trPr>
        <w:tc>
          <w:tcPr>
            <w:tcW w:w="4608" w:type="dxa"/>
            <w:tcBorders>
              <w:top w:val="double" w:sz="6" w:space="0" w:color="auto"/>
              <w:left w:val="single" w:sz="6" w:space="0" w:color="auto"/>
              <w:bottom w:val="double" w:sz="6" w:space="0" w:color="auto"/>
              <w:right w:val="single" w:sz="6" w:space="0" w:color="auto"/>
            </w:tcBorders>
          </w:tcPr>
          <w:p w:rsidR="00CF1B06" w:rsidRDefault="00CF1B06" w:rsidP="00C5707C">
            <w:pPr>
              <w:suppressAutoHyphens/>
              <w:jc w:val="center"/>
              <w:rPr>
                <w:sz w:val="20"/>
              </w:rPr>
            </w:pPr>
            <w:r>
              <w:rPr>
                <w:sz w:val="20"/>
              </w:rPr>
              <w:t>2</w:t>
            </w:r>
          </w:p>
        </w:tc>
        <w:tc>
          <w:tcPr>
            <w:tcW w:w="2358" w:type="dxa"/>
            <w:tcBorders>
              <w:top w:val="double" w:sz="6" w:space="0" w:color="auto"/>
              <w:left w:val="single" w:sz="6" w:space="0" w:color="auto"/>
              <w:bottom w:val="double" w:sz="6" w:space="0" w:color="auto"/>
              <w:right w:val="single" w:sz="6" w:space="0" w:color="auto"/>
            </w:tcBorders>
          </w:tcPr>
          <w:p w:rsidR="00CF1B06" w:rsidRDefault="00CF1B06" w:rsidP="00C5707C">
            <w:pPr>
              <w:suppressAutoHyphens/>
              <w:jc w:val="center"/>
              <w:rPr>
                <w:sz w:val="20"/>
              </w:rPr>
            </w:pPr>
            <w:r>
              <w:rPr>
                <w:sz w:val="20"/>
              </w:rPr>
              <w:t>3</w:t>
            </w:r>
          </w:p>
        </w:tc>
        <w:tc>
          <w:tcPr>
            <w:tcW w:w="2538" w:type="dxa"/>
            <w:tcBorders>
              <w:top w:val="double" w:sz="6" w:space="0" w:color="auto"/>
              <w:left w:val="single" w:sz="6" w:space="0" w:color="auto"/>
              <w:bottom w:val="double" w:sz="6" w:space="0" w:color="auto"/>
              <w:right w:val="single" w:sz="6" w:space="0" w:color="auto"/>
            </w:tcBorders>
          </w:tcPr>
          <w:p w:rsidR="00CF1B06" w:rsidRDefault="00CF1B06" w:rsidP="00C5707C">
            <w:pPr>
              <w:suppressAutoHyphens/>
              <w:jc w:val="center"/>
              <w:rPr>
                <w:sz w:val="20"/>
              </w:rPr>
            </w:pPr>
            <w:r>
              <w:rPr>
                <w:sz w:val="20"/>
              </w:rPr>
              <w:t>4</w:t>
            </w:r>
          </w:p>
        </w:tc>
        <w:tc>
          <w:tcPr>
            <w:tcW w:w="3060" w:type="dxa"/>
            <w:gridSpan w:val="3"/>
            <w:tcBorders>
              <w:top w:val="double" w:sz="6" w:space="0" w:color="auto"/>
              <w:left w:val="single" w:sz="6" w:space="0" w:color="auto"/>
              <w:bottom w:val="double" w:sz="6" w:space="0" w:color="auto"/>
              <w:right w:val="single" w:sz="6" w:space="0" w:color="auto"/>
            </w:tcBorders>
          </w:tcPr>
          <w:p w:rsidR="00CF1B06" w:rsidRDefault="00CF1B06" w:rsidP="00C5707C">
            <w:pPr>
              <w:suppressAutoHyphens/>
              <w:jc w:val="center"/>
              <w:rPr>
                <w:sz w:val="20"/>
              </w:rPr>
            </w:pPr>
            <w:r>
              <w:rPr>
                <w:sz w:val="20"/>
              </w:rPr>
              <w:t>5</w:t>
            </w:r>
          </w:p>
        </w:tc>
        <w:tc>
          <w:tcPr>
            <w:tcW w:w="1530" w:type="dxa"/>
            <w:gridSpan w:val="3"/>
            <w:tcBorders>
              <w:top w:val="double" w:sz="6" w:space="0" w:color="auto"/>
              <w:left w:val="single" w:sz="6" w:space="0" w:color="auto"/>
              <w:bottom w:val="double" w:sz="6" w:space="0" w:color="auto"/>
              <w:right w:val="single" w:sz="6" w:space="0" w:color="auto"/>
            </w:tcBorders>
          </w:tcPr>
          <w:p w:rsidR="00CF1B06" w:rsidRDefault="00CF1B06" w:rsidP="00C5707C">
            <w:pPr>
              <w:suppressAutoHyphens/>
              <w:jc w:val="center"/>
              <w:rPr>
                <w:sz w:val="20"/>
              </w:rPr>
            </w:pPr>
            <w:r>
              <w:rPr>
                <w:sz w:val="20"/>
              </w:rPr>
              <w:t>6</w:t>
            </w:r>
          </w:p>
        </w:tc>
      </w:tr>
      <w:tr w:rsidR="00CF1B06" w:rsidTr="00CF1B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20" w:type="dxa"/>
          <w:cantSplit/>
          <w:trHeight w:val="693"/>
        </w:trPr>
        <w:tc>
          <w:tcPr>
            <w:tcW w:w="4608" w:type="dxa"/>
            <w:tcBorders>
              <w:top w:val="double" w:sz="6" w:space="0" w:color="auto"/>
              <w:left w:val="single" w:sz="6" w:space="0" w:color="auto"/>
              <w:bottom w:val="single" w:sz="6" w:space="0" w:color="auto"/>
              <w:right w:val="single" w:sz="6" w:space="0" w:color="auto"/>
            </w:tcBorders>
          </w:tcPr>
          <w:p w:rsidR="00CF1B06" w:rsidRPr="00CF1B06" w:rsidRDefault="00CF1B06" w:rsidP="00C5707C">
            <w:pPr>
              <w:suppressAutoHyphens/>
              <w:jc w:val="center"/>
              <w:rPr>
                <w:rFonts w:asciiTheme="majorBidi" w:hAnsiTheme="majorBidi" w:cstheme="majorBidi"/>
                <w:sz w:val="28"/>
                <w:szCs w:val="28"/>
                <w:highlight w:val="yellow"/>
              </w:rPr>
            </w:pPr>
            <w:r w:rsidRPr="00CF1B06">
              <w:rPr>
                <w:rFonts w:asciiTheme="majorBidi" w:hAnsiTheme="majorBidi" w:cstheme="majorBidi"/>
                <w:sz w:val="28"/>
                <w:szCs w:val="28"/>
                <w:highlight w:val="yellow"/>
              </w:rPr>
              <w:t xml:space="preserve">Description of Services (excludes inland transportation and other services required in the Purchaser’s country to convey the goods to their final destination) </w:t>
            </w:r>
          </w:p>
        </w:tc>
        <w:tc>
          <w:tcPr>
            <w:tcW w:w="2358" w:type="dxa"/>
            <w:tcBorders>
              <w:top w:val="double" w:sz="6" w:space="0" w:color="auto"/>
              <w:left w:val="single" w:sz="6" w:space="0" w:color="auto"/>
              <w:bottom w:val="single" w:sz="6" w:space="0" w:color="auto"/>
              <w:right w:val="single" w:sz="6" w:space="0" w:color="auto"/>
            </w:tcBorders>
          </w:tcPr>
          <w:p w:rsidR="00CF1B06" w:rsidRPr="00CF1B06" w:rsidRDefault="00CF1B06" w:rsidP="00C5707C">
            <w:pPr>
              <w:suppressAutoHyphens/>
              <w:jc w:val="center"/>
              <w:rPr>
                <w:rFonts w:asciiTheme="majorBidi" w:hAnsiTheme="majorBidi" w:cstheme="majorBidi"/>
                <w:sz w:val="28"/>
                <w:szCs w:val="28"/>
                <w:highlight w:val="yellow"/>
              </w:rPr>
            </w:pPr>
            <w:r w:rsidRPr="00CF1B06">
              <w:rPr>
                <w:rFonts w:asciiTheme="majorBidi" w:hAnsiTheme="majorBidi" w:cstheme="majorBidi"/>
                <w:sz w:val="28"/>
                <w:szCs w:val="28"/>
                <w:highlight w:val="yellow"/>
              </w:rPr>
              <w:t>Country of Origin</w:t>
            </w:r>
          </w:p>
        </w:tc>
        <w:tc>
          <w:tcPr>
            <w:tcW w:w="2538" w:type="dxa"/>
            <w:tcBorders>
              <w:top w:val="double" w:sz="6" w:space="0" w:color="auto"/>
              <w:left w:val="single" w:sz="6" w:space="0" w:color="auto"/>
              <w:bottom w:val="single" w:sz="6" w:space="0" w:color="auto"/>
              <w:right w:val="single" w:sz="6" w:space="0" w:color="auto"/>
            </w:tcBorders>
          </w:tcPr>
          <w:p w:rsidR="00CF1B06" w:rsidRPr="00CF1B06" w:rsidRDefault="00CF1B06" w:rsidP="00C5707C">
            <w:pPr>
              <w:suppressAutoHyphens/>
              <w:jc w:val="center"/>
              <w:rPr>
                <w:rFonts w:asciiTheme="majorBidi" w:hAnsiTheme="majorBidi" w:cstheme="majorBidi"/>
                <w:sz w:val="28"/>
                <w:szCs w:val="28"/>
                <w:highlight w:val="yellow"/>
              </w:rPr>
            </w:pPr>
            <w:r w:rsidRPr="00CF1B06">
              <w:rPr>
                <w:rFonts w:asciiTheme="majorBidi" w:hAnsiTheme="majorBidi" w:cstheme="majorBidi"/>
                <w:sz w:val="28"/>
                <w:szCs w:val="28"/>
                <w:highlight w:val="yellow"/>
              </w:rPr>
              <w:t>Delivery Date at place of  Final destination</w:t>
            </w:r>
          </w:p>
        </w:tc>
        <w:tc>
          <w:tcPr>
            <w:tcW w:w="3060" w:type="dxa"/>
            <w:gridSpan w:val="3"/>
            <w:tcBorders>
              <w:top w:val="double" w:sz="6" w:space="0" w:color="auto"/>
              <w:left w:val="single" w:sz="6" w:space="0" w:color="auto"/>
              <w:bottom w:val="single" w:sz="6" w:space="0" w:color="auto"/>
              <w:right w:val="single" w:sz="6" w:space="0" w:color="auto"/>
            </w:tcBorders>
          </w:tcPr>
          <w:p w:rsidR="00CF1B06" w:rsidRPr="00CF1B06" w:rsidRDefault="00CF1B06" w:rsidP="00C5707C">
            <w:pPr>
              <w:suppressAutoHyphens/>
              <w:jc w:val="center"/>
              <w:rPr>
                <w:rFonts w:asciiTheme="majorBidi" w:hAnsiTheme="majorBidi" w:cstheme="majorBidi"/>
                <w:sz w:val="28"/>
                <w:szCs w:val="28"/>
                <w:highlight w:val="yellow"/>
              </w:rPr>
            </w:pPr>
            <w:r w:rsidRPr="00CF1B06">
              <w:rPr>
                <w:rFonts w:asciiTheme="majorBidi" w:hAnsiTheme="majorBidi" w:cstheme="majorBidi"/>
                <w:sz w:val="28"/>
                <w:szCs w:val="28"/>
                <w:highlight w:val="yellow"/>
              </w:rPr>
              <w:t>Quantity and physical unit</w:t>
            </w:r>
          </w:p>
        </w:tc>
        <w:tc>
          <w:tcPr>
            <w:tcW w:w="1530" w:type="dxa"/>
            <w:gridSpan w:val="3"/>
            <w:tcBorders>
              <w:top w:val="double" w:sz="6" w:space="0" w:color="auto"/>
              <w:left w:val="single" w:sz="6" w:space="0" w:color="auto"/>
              <w:bottom w:val="single" w:sz="6" w:space="0" w:color="auto"/>
              <w:right w:val="single" w:sz="6" w:space="0" w:color="auto"/>
            </w:tcBorders>
          </w:tcPr>
          <w:p w:rsidR="00CF1B06" w:rsidRPr="00CF1B06" w:rsidRDefault="00CF1B06" w:rsidP="00C5707C">
            <w:pPr>
              <w:suppressAutoHyphens/>
              <w:jc w:val="center"/>
              <w:rPr>
                <w:rFonts w:asciiTheme="majorBidi" w:hAnsiTheme="majorBidi" w:cstheme="majorBidi"/>
                <w:sz w:val="28"/>
                <w:szCs w:val="28"/>
                <w:highlight w:val="yellow"/>
              </w:rPr>
            </w:pPr>
            <w:r w:rsidRPr="00CF1B06">
              <w:rPr>
                <w:rFonts w:asciiTheme="majorBidi" w:hAnsiTheme="majorBidi" w:cstheme="majorBidi"/>
                <w:sz w:val="28"/>
                <w:szCs w:val="28"/>
                <w:highlight w:val="yellow"/>
              </w:rPr>
              <w:t xml:space="preserve">Unit price </w:t>
            </w:r>
          </w:p>
        </w:tc>
      </w:tr>
      <w:tr w:rsidR="00CF1B06" w:rsidTr="00CF1B06">
        <w:trPr>
          <w:gridAfter w:val="1"/>
          <w:wAfter w:w="2520" w:type="dxa"/>
          <w:cantSplit/>
          <w:trHeight w:val="390"/>
        </w:trPr>
        <w:tc>
          <w:tcPr>
            <w:tcW w:w="4608" w:type="dxa"/>
            <w:tcBorders>
              <w:top w:val="single" w:sz="6" w:space="0" w:color="auto"/>
              <w:left w:val="single" w:sz="6" w:space="0" w:color="auto"/>
              <w:bottom w:val="single" w:sz="6" w:space="0" w:color="auto"/>
              <w:right w:val="single" w:sz="6" w:space="0" w:color="auto"/>
            </w:tcBorders>
          </w:tcPr>
          <w:p w:rsidR="00CF1B06" w:rsidRPr="00CF1B06" w:rsidRDefault="00CF1B06" w:rsidP="00C5707C">
            <w:pPr>
              <w:suppressAutoHyphens/>
              <w:jc w:val="center"/>
              <w:rPr>
                <w:rFonts w:asciiTheme="majorBidi" w:hAnsiTheme="majorBidi" w:cstheme="majorBidi"/>
                <w:sz w:val="28"/>
                <w:szCs w:val="28"/>
                <w:highlight w:val="yellow"/>
              </w:rPr>
            </w:pPr>
            <w:r w:rsidRPr="00CF1B06">
              <w:rPr>
                <w:rFonts w:asciiTheme="majorBidi" w:hAnsiTheme="majorBidi" w:cstheme="majorBidi"/>
                <w:sz w:val="28"/>
                <w:szCs w:val="28"/>
                <w:highlight w:val="yellow"/>
              </w:rPr>
              <w:t>[insert name of Services]</w:t>
            </w:r>
          </w:p>
        </w:tc>
        <w:tc>
          <w:tcPr>
            <w:tcW w:w="2358" w:type="dxa"/>
            <w:tcBorders>
              <w:top w:val="single" w:sz="6" w:space="0" w:color="auto"/>
              <w:left w:val="single" w:sz="6" w:space="0" w:color="auto"/>
              <w:bottom w:val="single" w:sz="6" w:space="0" w:color="auto"/>
              <w:right w:val="single" w:sz="6" w:space="0" w:color="auto"/>
            </w:tcBorders>
          </w:tcPr>
          <w:p w:rsidR="00CF1B06" w:rsidRPr="00CF1B06" w:rsidRDefault="00CF1B06" w:rsidP="00C5707C">
            <w:pPr>
              <w:suppressAutoHyphens/>
              <w:rPr>
                <w:rFonts w:asciiTheme="majorBidi" w:hAnsiTheme="majorBidi" w:cstheme="majorBidi"/>
                <w:sz w:val="28"/>
                <w:szCs w:val="28"/>
                <w:highlight w:val="yellow"/>
              </w:rPr>
            </w:pPr>
            <w:r w:rsidRPr="00CF1B06">
              <w:rPr>
                <w:rFonts w:asciiTheme="majorBidi" w:hAnsiTheme="majorBidi" w:cstheme="majorBidi"/>
                <w:sz w:val="28"/>
                <w:szCs w:val="28"/>
                <w:highlight w:val="yellow"/>
              </w:rPr>
              <w:t>[insert country of origin of the Services]</w:t>
            </w:r>
          </w:p>
        </w:tc>
        <w:tc>
          <w:tcPr>
            <w:tcW w:w="2538" w:type="dxa"/>
            <w:tcBorders>
              <w:top w:val="single" w:sz="6" w:space="0" w:color="auto"/>
              <w:left w:val="single" w:sz="6" w:space="0" w:color="auto"/>
              <w:bottom w:val="single" w:sz="6" w:space="0" w:color="auto"/>
              <w:right w:val="single" w:sz="6" w:space="0" w:color="auto"/>
            </w:tcBorders>
          </w:tcPr>
          <w:p w:rsidR="00CF1B06" w:rsidRPr="00CF1B06" w:rsidRDefault="00CF1B06" w:rsidP="00C5707C">
            <w:pPr>
              <w:suppressAutoHyphens/>
              <w:rPr>
                <w:rFonts w:asciiTheme="majorBidi" w:hAnsiTheme="majorBidi" w:cstheme="majorBidi"/>
                <w:sz w:val="28"/>
                <w:szCs w:val="28"/>
                <w:highlight w:val="yellow"/>
              </w:rPr>
            </w:pPr>
            <w:r w:rsidRPr="00CF1B06">
              <w:rPr>
                <w:rFonts w:asciiTheme="majorBidi" w:hAnsiTheme="majorBidi" w:cstheme="majorBidi"/>
                <w:sz w:val="28"/>
                <w:szCs w:val="28"/>
                <w:highlight w:val="yellow"/>
              </w:rPr>
              <w:t>[insert delivery date at place of final destination per Service]</w:t>
            </w:r>
          </w:p>
        </w:tc>
        <w:tc>
          <w:tcPr>
            <w:tcW w:w="3060" w:type="dxa"/>
            <w:gridSpan w:val="3"/>
            <w:tcBorders>
              <w:top w:val="single" w:sz="6" w:space="0" w:color="auto"/>
              <w:left w:val="single" w:sz="6" w:space="0" w:color="auto"/>
              <w:bottom w:val="single" w:sz="6" w:space="0" w:color="auto"/>
              <w:right w:val="single" w:sz="6" w:space="0" w:color="auto"/>
            </w:tcBorders>
          </w:tcPr>
          <w:p w:rsidR="00CF1B06" w:rsidRPr="00CF1B06" w:rsidRDefault="00CF1B06" w:rsidP="00C5707C">
            <w:pPr>
              <w:suppressAutoHyphens/>
              <w:rPr>
                <w:rFonts w:asciiTheme="majorBidi" w:hAnsiTheme="majorBidi" w:cstheme="majorBidi"/>
                <w:sz w:val="28"/>
                <w:szCs w:val="28"/>
                <w:highlight w:val="yellow"/>
              </w:rPr>
            </w:pPr>
            <w:r w:rsidRPr="00CF1B06">
              <w:rPr>
                <w:rFonts w:asciiTheme="majorBidi" w:hAnsiTheme="majorBidi" w:cstheme="majorBidi"/>
                <w:sz w:val="28"/>
                <w:szCs w:val="28"/>
                <w:highlight w:val="yellow"/>
              </w:rPr>
              <w:t>[insert number of units to be supplied and name of the physical unit]</w:t>
            </w:r>
          </w:p>
        </w:tc>
        <w:tc>
          <w:tcPr>
            <w:tcW w:w="1530" w:type="dxa"/>
            <w:gridSpan w:val="3"/>
            <w:tcBorders>
              <w:top w:val="single" w:sz="6" w:space="0" w:color="auto"/>
              <w:left w:val="single" w:sz="6" w:space="0" w:color="auto"/>
              <w:bottom w:val="single" w:sz="6" w:space="0" w:color="auto"/>
              <w:right w:val="single" w:sz="6" w:space="0" w:color="auto"/>
            </w:tcBorders>
          </w:tcPr>
          <w:p w:rsidR="00CF1B06" w:rsidRPr="00CF1B06" w:rsidRDefault="00CF1B06" w:rsidP="00C5707C">
            <w:pPr>
              <w:suppressAutoHyphens/>
              <w:rPr>
                <w:rFonts w:asciiTheme="majorBidi" w:hAnsiTheme="majorBidi" w:cstheme="majorBidi"/>
                <w:sz w:val="28"/>
                <w:szCs w:val="28"/>
                <w:highlight w:val="yellow"/>
              </w:rPr>
            </w:pPr>
            <w:r w:rsidRPr="00CF1B06">
              <w:rPr>
                <w:rFonts w:asciiTheme="majorBidi" w:hAnsiTheme="majorBidi" w:cstheme="majorBidi"/>
                <w:sz w:val="28"/>
                <w:szCs w:val="28"/>
                <w:highlight w:val="yellow"/>
              </w:rPr>
              <w:t>[insert unit price per item]</w:t>
            </w:r>
          </w:p>
        </w:tc>
      </w:tr>
      <w:tr w:rsidR="00CF1B06" w:rsidTr="00CF1B06">
        <w:trPr>
          <w:gridAfter w:val="1"/>
          <w:wAfter w:w="2520" w:type="dxa"/>
          <w:cantSplit/>
          <w:trHeight w:val="390"/>
        </w:trPr>
        <w:tc>
          <w:tcPr>
            <w:tcW w:w="460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235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253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3060" w:type="dxa"/>
            <w:gridSpan w:val="3"/>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1530" w:type="dxa"/>
            <w:gridSpan w:val="3"/>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r>
      <w:tr w:rsidR="00CF1B06" w:rsidTr="00CF1B06">
        <w:trPr>
          <w:gridAfter w:val="1"/>
          <w:wAfter w:w="2520" w:type="dxa"/>
          <w:cantSplit/>
          <w:trHeight w:val="390"/>
        </w:trPr>
        <w:tc>
          <w:tcPr>
            <w:tcW w:w="460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235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253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3060" w:type="dxa"/>
            <w:gridSpan w:val="3"/>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1530" w:type="dxa"/>
            <w:gridSpan w:val="3"/>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r>
      <w:tr w:rsidR="00CF1B06" w:rsidTr="00CF1B06">
        <w:trPr>
          <w:gridAfter w:val="1"/>
          <w:wAfter w:w="2520" w:type="dxa"/>
          <w:cantSplit/>
          <w:trHeight w:val="390"/>
        </w:trPr>
        <w:tc>
          <w:tcPr>
            <w:tcW w:w="460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235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253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3060" w:type="dxa"/>
            <w:gridSpan w:val="3"/>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1530" w:type="dxa"/>
            <w:gridSpan w:val="3"/>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r>
      <w:tr w:rsidR="00CF1B06" w:rsidTr="00CF1B06">
        <w:trPr>
          <w:gridAfter w:val="1"/>
          <w:wAfter w:w="2520" w:type="dxa"/>
          <w:cantSplit/>
          <w:trHeight w:val="390"/>
        </w:trPr>
        <w:tc>
          <w:tcPr>
            <w:tcW w:w="460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235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2538" w:type="dxa"/>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3060" w:type="dxa"/>
            <w:gridSpan w:val="3"/>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c>
          <w:tcPr>
            <w:tcW w:w="1530" w:type="dxa"/>
            <w:gridSpan w:val="3"/>
            <w:tcBorders>
              <w:top w:val="single" w:sz="6" w:space="0" w:color="auto"/>
              <w:left w:val="single" w:sz="6" w:space="0" w:color="auto"/>
              <w:bottom w:val="single" w:sz="6" w:space="0" w:color="auto"/>
              <w:right w:val="single" w:sz="6" w:space="0" w:color="auto"/>
            </w:tcBorders>
          </w:tcPr>
          <w:p w:rsidR="00CF1B06" w:rsidRDefault="00CF1B06" w:rsidP="00C5707C">
            <w:pPr>
              <w:suppressAutoHyphens/>
              <w:spacing w:before="60" w:after="60"/>
              <w:rPr>
                <w:sz w:val="20"/>
              </w:rPr>
            </w:pPr>
          </w:p>
        </w:tc>
      </w:tr>
      <w:tr w:rsidR="00CF1B06" w:rsidTr="00CF1B06">
        <w:trPr>
          <w:gridAfter w:val="1"/>
          <w:wAfter w:w="2520" w:type="dxa"/>
          <w:cantSplit/>
          <w:trHeight w:val="390"/>
        </w:trPr>
        <w:tc>
          <w:tcPr>
            <w:tcW w:w="4608" w:type="dxa"/>
            <w:tcBorders>
              <w:top w:val="single" w:sz="6" w:space="0" w:color="auto"/>
              <w:left w:val="single" w:sz="6" w:space="0" w:color="auto"/>
              <w:bottom w:val="nil"/>
              <w:right w:val="single" w:sz="6" w:space="0" w:color="auto"/>
            </w:tcBorders>
          </w:tcPr>
          <w:p w:rsidR="00CF1B06" w:rsidRDefault="00CF1B06" w:rsidP="00C5707C">
            <w:pPr>
              <w:suppressAutoHyphens/>
              <w:spacing w:before="60" w:after="60"/>
              <w:rPr>
                <w:sz w:val="20"/>
              </w:rPr>
            </w:pPr>
          </w:p>
        </w:tc>
        <w:tc>
          <w:tcPr>
            <w:tcW w:w="2358" w:type="dxa"/>
            <w:tcBorders>
              <w:top w:val="single" w:sz="6" w:space="0" w:color="auto"/>
              <w:left w:val="single" w:sz="6" w:space="0" w:color="auto"/>
              <w:bottom w:val="nil"/>
              <w:right w:val="single" w:sz="6" w:space="0" w:color="auto"/>
            </w:tcBorders>
          </w:tcPr>
          <w:p w:rsidR="00CF1B06" w:rsidRDefault="00CF1B06" w:rsidP="00C5707C">
            <w:pPr>
              <w:suppressAutoHyphens/>
              <w:spacing w:before="60" w:after="60"/>
              <w:rPr>
                <w:sz w:val="20"/>
              </w:rPr>
            </w:pPr>
          </w:p>
        </w:tc>
        <w:tc>
          <w:tcPr>
            <w:tcW w:w="2538" w:type="dxa"/>
            <w:tcBorders>
              <w:top w:val="single" w:sz="6" w:space="0" w:color="auto"/>
              <w:left w:val="single" w:sz="6" w:space="0" w:color="auto"/>
              <w:bottom w:val="nil"/>
              <w:right w:val="single" w:sz="6" w:space="0" w:color="auto"/>
            </w:tcBorders>
          </w:tcPr>
          <w:p w:rsidR="00CF1B06" w:rsidRDefault="00CF1B06" w:rsidP="00C5707C">
            <w:pPr>
              <w:suppressAutoHyphens/>
              <w:spacing w:before="60" w:after="60"/>
              <w:rPr>
                <w:sz w:val="20"/>
              </w:rPr>
            </w:pPr>
          </w:p>
        </w:tc>
        <w:tc>
          <w:tcPr>
            <w:tcW w:w="3060" w:type="dxa"/>
            <w:gridSpan w:val="3"/>
            <w:tcBorders>
              <w:top w:val="single" w:sz="6" w:space="0" w:color="auto"/>
              <w:left w:val="single" w:sz="6" w:space="0" w:color="auto"/>
              <w:bottom w:val="nil"/>
              <w:right w:val="single" w:sz="6" w:space="0" w:color="auto"/>
            </w:tcBorders>
          </w:tcPr>
          <w:p w:rsidR="00CF1B06" w:rsidRDefault="00CF1B06" w:rsidP="00C5707C">
            <w:pPr>
              <w:suppressAutoHyphens/>
              <w:spacing w:before="60" w:after="60"/>
              <w:rPr>
                <w:sz w:val="20"/>
              </w:rPr>
            </w:pPr>
          </w:p>
        </w:tc>
        <w:tc>
          <w:tcPr>
            <w:tcW w:w="1530" w:type="dxa"/>
            <w:gridSpan w:val="3"/>
            <w:tcBorders>
              <w:top w:val="single" w:sz="6" w:space="0" w:color="auto"/>
              <w:left w:val="single" w:sz="6" w:space="0" w:color="auto"/>
              <w:bottom w:val="nil"/>
              <w:right w:val="single" w:sz="6" w:space="0" w:color="auto"/>
            </w:tcBorders>
          </w:tcPr>
          <w:p w:rsidR="00CF1B06" w:rsidRDefault="00CF1B06" w:rsidP="00C5707C">
            <w:pPr>
              <w:suppressAutoHyphens/>
              <w:spacing w:before="60" w:after="60"/>
              <w:rPr>
                <w:sz w:val="20"/>
              </w:rPr>
            </w:pPr>
          </w:p>
        </w:tc>
      </w:tr>
      <w:tr w:rsidR="00CF1B06" w:rsidTr="00D34FCE">
        <w:trPr>
          <w:gridAfter w:val="2"/>
          <w:wAfter w:w="2556" w:type="dxa"/>
          <w:cantSplit/>
          <w:trHeight w:val="333"/>
        </w:trPr>
        <w:tc>
          <w:tcPr>
            <w:tcW w:w="10314" w:type="dxa"/>
            <w:gridSpan w:val="4"/>
            <w:tcBorders>
              <w:top w:val="double" w:sz="6" w:space="0" w:color="auto"/>
              <w:left w:val="nil"/>
              <w:bottom w:val="nil"/>
              <w:right w:val="double" w:sz="6" w:space="0" w:color="auto"/>
            </w:tcBorders>
          </w:tcPr>
          <w:p w:rsidR="00CF1B06" w:rsidRDefault="00CF1B06" w:rsidP="00C5707C">
            <w:pPr>
              <w:suppressAutoHyphens/>
              <w:rPr>
                <w:sz w:val="20"/>
              </w:rPr>
            </w:pPr>
          </w:p>
        </w:tc>
        <w:tc>
          <w:tcPr>
            <w:tcW w:w="3744" w:type="dxa"/>
            <w:gridSpan w:val="4"/>
            <w:tcBorders>
              <w:top w:val="double" w:sz="6" w:space="0" w:color="auto"/>
              <w:left w:val="double" w:sz="6" w:space="0" w:color="auto"/>
              <w:bottom w:val="double" w:sz="6" w:space="0" w:color="auto"/>
              <w:right w:val="double" w:sz="6" w:space="0" w:color="auto"/>
            </w:tcBorders>
          </w:tcPr>
          <w:p w:rsidR="00CF1B06" w:rsidRDefault="00CF1B06" w:rsidP="00C5707C">
            <w:pPr>
              <w:suppressAutoHyphens/>
              <w:spacing w:before="60" w:after="60"/>
              <w:rPr>
                <w:sz w:val="20"/>
              </w:rPr>
            </w:pPr>
            <w:r>
              <w:t>Total Bid Price</w:t>
            </w:r>
          </w:p>
        </w:tc>
      </w:tr>
      <w:tr w:rsidR="00CF1B06" w:rsidTr="00CF1B06">
        <w:trPr>
          <w:cantSplit/>
          <w:trHeight w:hRule="exact" w:val="495"/>
        </w:trPr>
        <w:tc>
          <w:tcPr>
            <w:tcW w:w="16614" w:type="dxa"/>
            <w:gridSpan w:val="10"/>
            <w:tcBorders>
              <w:top w:val="nil"/>
              <w:left w:val="nil"/>
              <w:bottom w:val="nil"/>
              <w:right w:val="nil"/>
            </w:tcBorders>
          </w:tcPr>
          <w:p w:rsidR="00CF1B06" w:rsidRDefault="00CF1B06" w:rsidP="00C5707C">
            <w:pPr>
              <w:suppressAutoHyphens/>
              <w:spacing w:before="100"/>
              <w:rPr>
                <w:i/>
                <w:iCs/>
                <w:sz w:val="20"/>
              </w:rPr>
            </w:pPr>
            <w:r>
              <w:rPr>
                <w:sz w:val="20"/>
              </w:rPr>
              <w:t xml:space="preserve">Name of Bidder  </w:t>
            </w:r>
            <w:r>
              <w:rPr>
                <w:i/>
                <w:iCs/>
                <w:sz w:val="20"/>
              </w:rPr>
              <w:t xml:space="preserve">[insert complete name of Bidder]  </w:t>
            </w:r>
            <w:r>
              <w:rPr>
                <w:sz w:val="20"/>
              </w:rPr>
              <w:t xml:space="preserve">Signature of Bidder </w:t>
            </w:r>
            <w:r>
              <w:rPr>
                <w:i/>
                <w:iCs/>
                <w:sz w:val="20"/>
              </w:rPr>
              <w:t xml:space="preserve">[signature of person signing the Bid]  </w:t>
            </w:r>
            <w:r>
              <w:rPr>
                <w:sz w:val="20"/>
              </w:rPr>
              <w:t xml:space="preserve">Date </w:t>
            </w:r>
            <w:r>
              <w:rPr>
                <w:i/>
                <w:iCs/>
                <w:sz w:val="20"/>
              </w:rPr>
              <w:t>[insert date]</w:t>
            </w:r>
          </w:p>
          <w:p w:rsidR="00CF1B06" w:rsidRDefault="00CF1B06" w:rsidP="00C5707C">
            <w:pPr>
              <w:suppressAutoHyphens/>
              <w:spacing w:before="100"/>
              <w:rPr>
                <w:i/>
                <w:iCs/>
                <w:sz w:val="20"/>
              </w:rPr>
            </w:pPr>
          </w:p>
          <w:p w:rsidR="00CF1B06" w:rsidRDefault="00CF1B06" w:rsidP="00C5707C">
            <w:pPr>
              <w:suppressAutoHyphens/>
              <w:spacing w:before="100"/>
              <w:rPr>
                <w:i/>
                <w:iCs/>
                <w:sz w:val="20"/>
              </w:rPr>
            </w:pPr>
          </w:p>
          <w:p w:rsidR="00CF1B06" w:rsidRDefault="00CF1B06" w:rsidP="00C5707C">
            <w:pPr>
              <w:suppressAutoHyphens/>
              <w:spacing w:before="100"/>
              <w:rPr>
                <w:i/>
                <w:iCs/>
                <w:sz w:val="20"/>
              </w:rPr>
            </w:pPr>
          </w:p>
          <w:p w:rsidR="00CF1B06" w:rsidRDefault="00CF1B06" w:rsidP="00C5707C">
            <w:pPr>
              <w:suppressAutoHyphens/>
              <w:spacing w:before="100"/>
              <w:rPr>
                <w:i/>
                <w:iCs/>
                <w:sz w:val="20"/>
              </w:rPr>
            </w:pPr>
          </w:p>
          <w:p w:rsidR="00CF1B06" w:rsidRDefault="00CF1B06" w:rsidP="00C5707C">
            <w:pPr>
              <w:suppressAutoHyphens/>
              <w:spacing w:before="100"/>
              <w:rPr>
                <w:i/>
                <w:iCs/>
                <w:sz w:val="20"/>
              </w:rPr>
            </w:pPr>
          </w:p>
          <w:p w:rsidR="00CF1B06" w:rsidRDefault="00CF1B06" w:rsidP="00C5707C">
            <w:pPr>
              <w:suppressAutoHyphens/>
              <w:spacing w:before="100"/>
              <w:rPr>
                <w:i/>
                <w:iCs/>
                <w:sz w:val="20"/>
              </w:rPr>
            </w:pPr>
          </w:p>
          <w:p w:rsidR="00CF1B06" w:rsidRDefault="00CF1B06" w:rsidP="00C5707C">
            <w:pPr>
              <w:suppressAutoHyphens/>
              <w:spacing w:before="100"/>
              <w:rPr>
                <w:sz w:val="20"/>
              </w:rPr>
            </w:pPr>
          </w:p>
        </w:tc>
      </w:tr>
      <w:tr w:rsidR="00CF1B06" w:rsidTr="00CF1B06">
        <w:trPr>
          <w:cantSplit/>
          <w:trHeight w:hRule="exact" w:val="495"/>
        </w:trPr>
        <w:tc>
          <w:tcPr>
            <w:tcW w:w="16614" w:type="dxa"/>
            <w:gridSpan w:val="10"/>
            <w:tcBorders>
              <w:top w:val="nil"/>
              <w:left w:val="nil"/>
              <w:bottom w:val="nil"/>
              <w:right w:val="nil"/>
            </w:tcBorders>
          </w:tcPr>
          <w:p w:rsidR="00CF1B06" w:rsidRDefault="00CF1B06" w:rsidP="00C5707C">
            <w:pPr>
              <w:suppressAutoHyphens/>
              <w:spacing w:before="100"/>
              <w:rPr>
                <w:sz w:val="20"/>
              </w:rPr>
            </w:pPr>
          </w:p>
        </w:tc>
      </w:tr>
    </w:tbl>
    <w:p w:rsidR="00CF1B06" w:rsidRPr="00CF1B06" w:rsidRDefault="00CF1B06" w:rsidP="00CF1B06">
      <w:pPr>
        <w:pStyle w:val="SectionVHeader"/>
      </w:pPr>
      <w:r>
        <w:t>List of Goods and Delivery Schedule</w:t>
      </w:r>
    </w:p>
    <w:tbl>
      <w:tblPr>
        <w:tblW w:w="12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825"/>
        <w:gridCol w:w="1080"/>
        <w:gridCol w:w="990"/>
        <w:gridCol w:w="1490"/>
        <w:gridCol w:w="1724"/>
        <w:gridCol w:w="1798"/>
        <w:gridCol w:w="2098"/>
      </w:tblGrid>
      <w:tr w:rsidR="00CF1B06" w:rsidRPr="002073DE" w:rsidTr="00C5707C">
        <w:trPr>
          <w:cantSplit/>
          <w:trHeight w:val="240"/>
        </w:trPr>
        <w:tc>
          <w:tcPr>
            <w:tcW w:w="738" w:type="dxa"/>
            <w:vMerge w:val="restart"/>
            <w:tcBorders>
              <w:top w:val="double" w:sz="4" w:space="0" w:color="auto"/>
              <w:left w:val="double" w:sz="4" w:space="0" w:color="auto"/>
              <w:right w:val="single" w:sz="4" w:space="0" w:color="auto"/>
            </w:tcBorders>
          </w:tcPr>
          <w:p w:rsidR="00CF1B06" w:rsidRPr="002073DE" w:rsidRDefault="00CF1B06" w:rsidP="00C5707C">
            <w:pPr>
              <w:suppressAutoHyphens/>
              <w:spacing w:before="60"/>
              <w:jc w:val="center"/>
              <w:rPr>
                <w:b/>
                <w:bCs/>
                <w:sz w:val="22"/>
                <w:szCs w:val="22"/>
              </w:rPr>
            </w:pPr>
            <w:r w:rsidRPr="002073DE">
              <w:rPr>
                <w:b/>
                <w:bCs/>
                <w:sz w:val="22"/>
                <w:szCs w:val="22"/>
              </w:rPr>
              <w:t>Line Item</w:t>
            </w:r>
          </w:p>
          <w:p w:rsidR="00CF1B06" w:rsidRPr="002073DE" w:rsidRDefault="00CF1B06" w:rsidP="00C5707C">
            <w:pPr>
              <w:suppressAutoHyphens/>
              <w:spacing w:before="60"/>
              <w:jc w:val="center"/>
              <w:rPr>
                <w:b/>
                <w:bCs/>
                <w:sz w:val="22"/>
                <w:szCs w:val="22"/>
              </w:rPr>
            </w:pPr>
            <w:r w:rsidRPr="002073DE">
              <w:rPr>
                <w:b/>
                <w:bCs/>
                <w:sz w:val="22"/>
                <w:szCs w:val="22"/>
              </w:rPr>
              <w:t>N</w:t>
            </w:r>
            <w:r w:rsidRPr="002073DE">
              <w:rPr>
                <w:b/>
                <w:bCs/>
                <w:sz w:val="22"/>
                <w:szCs w:val="22"/>
              </w:rPr>
              <w:sym w:font="Symbol" w:char="F0B0"/>
            </w:r>
          </w:p>
        </w:tc>
        <w:tc>
          <w:tcPr>
            <w:tcW w:w="2825" w:type="dxa"/>
            <w:vMerge w:val="restart"/>
            <w:tcBorders>
              <w:top w:val="double" w:sz="4" w:space="0" w:color="auto"/>
              <w:left w:val="single" w:sz="4" w:space="0" w:color="auto"/>
              <w:right w:val="single" w:sz="4" w:space="0" w:color="auto"/>
            </w:tcBorders>
          </w:tcPr>
          <w:p w:rsidR="00CF1B06" w:rsidRPr="002073DE" w:rsidRDefault="00CF1B06" w:rsidP="00C5707C">
            <w:pPr>
              <w:suppressAutoHyphens/>
              <w:spacing w:before="60"/>
              <w:jc w:val="center"/>
              <w:rPr>
                <w:b/>
                <w:bCs/>
                <w:sz w:val="22"/>
                <w:szCs w:val="22"/>
              </w:rPr>
            </w:pPr>
            <w:r w:rsidRPr="002073DE">
              <w:rPr>
                <w:b/>
                <w:bCs/>
                <w:sz w:val="22"/>
                <w:szCs w:val="22"/>
              </w:rPr>
              <w:t xml:space="preserve">Description of Goods </w:t>
            </w:r>
          </w:p>
        </w:tc>
        <w:tc>
          <w:tcPr>
            <w:tcW w:w="1080" w:type="dxa"/>
            <w:vMerge w:val="restart"/>
            <w:tcBorders>
              <w:top w:val="double" w:sz="4" w:space="0" w:color="auto"/>
              <w:left w:val="single" w:sz="4" w:space="0" w:color="auto"/>
              <w:right w:val="single" w:sz="4" w:space="0" w:color="auto"/>
            </w:tcBorders>
          </w:tcPr>
          <w:p w:rsidR="00CF1B06" w:rsidRPr="002073DE" w:rsidRDefault="00CF1B06" w:rsidP="00C5707C">
            <w:pPr>
              <w:suppressAutoHyphens/>
              <w:spacing w:before="60"/>
              <w:jc w:val="center"/>
              <w:rPr>
                <w:b/>
                <w:bCs/>
                <w:sz w:val="22"/>
                <w:szCs w:val="22"/>
              </w:rPr>
            </w:pPr>
            <w:r w:rsidRPr="002073DE">
              <w:rPr>
                <w:b/>
                <w:bCs/>
                <w:sz w:val="22"/>
                <w:szCs w:val="22"/>
              </w:rPr>
              <w:t>Quantity</w:t>
            </w:r>
          </w:p>
        </w:tc>
        <w:tc>
          <w:tcPr>
            <w:tcW w:w="990" w:type="dxa"/>
            <w:vMerge w:val="restart"/>
            <w:tcBorders>
              <w:top w:val="double" w:sz="4" w:space="0" w:color="auto"/>
              <w:left w:val="single" w:sz="4" w:space="0" w:color="auto"/>
              <w:right w:val="single" w:sz="4" w:space="0" w:color="auto"/>
            </w:tcBorders>
          </w:tcPr>
          <w:p w:rsidR="00CF1B06" w:rsidRPr="002073DE" w:rsidRDefault="00CF1B06" w:rsidP="00C5707C">
            <w:pPr>
              <w:suppressAutoHyphens/>
              <w:spacing w:before="60"/>
              <w:jc w:val="center"/>
              <w:rPr>
                <w:b/>
                <w:bCs/>
                <w:sz w:val="22"/>
                <w:szCs w:val="22"/>
              </w:rPr>
            </w:pPr>
            <w:r w:rsidRPr="002073DE">
              <w:rPr>
                <w:b/>
                <w:bCs/>
                <w:sz w:val="22"/>
                <w:szCs w:val="22"/>
              </w:rPr>
              <w:t>Physical unit</w:t>
            </w:r>
          </w:p>
        </w:tc>
        <w:tc>
          <w:tcPr>
            <w:tcW w:w="1490" w:type="dxa"/>
            <w:vMerge w:val="restart"/>
            <w:tcBorders>
              <w:top w:val="double" w:sz="4" w:space="0" w:color="auto"/>
              <w:left w:val="single" w:sz="4" w:space="0" w:color="auto"/>
              <w:right w:val="single" w:sz="4" w:space="0" w:color="auto"/>
            </w:tcBorders>
          </w:tcPr>
          <w:p w:rsidR="00CF1B06" w:rsidRPr="002073DE" w:rsidRDefault="00CF1B06" w:rsidP="00CF1B06">
            <w:pPr>
              <w:spacing w:before="60"/>
              <w:jc w:val="center"/>
              <w:rPr>
                <w:b/>
                <w:bCs/>
                <w:sz w:val="22"/>
                <w:szCs w:val="22"/>
              </w:rPr>
            </w:pPr>
            <w:r w:rsidRPr="002073DE">
              <w:rPr>
                <w:b/>
                <w:bCs/>
                <w:sz w:val="22"/>
                <w:szCs w:val="22"/>
              </w:rPr>
              <w:t xml:space="preserve">Final (Project Site) Destination as specified in BDS </w:t>
            </w:r>
          </w:p>
        </w:tc>
        <w:tc>
          <w:tcPr>
            <w:tcW w:w="5620" w:type="dxa"/>
            <w:gridSpan w:val="3"/>
            <w:tcBorders>
              <w:top w:val="double" w:sz="4" w:space="0" w:color="auto"/>
              <w:left w:val="single" w:sz="4" w:space="0" w:color="auto"/>
              <w:bottom w:val="single" w:sz="4" w:space="0" w:color="auto"/>
              <w:right w:val="double" w:sz="4" w:space="0" w:color="auto"/>
            </w:tcBorders>
          </w:tcPr>
          <w:p w:rsidR="00CF1B06" w:rsidRPr="002073DE" w:rsidRDefault="00CF1B06" w:rsidP="00C5707C">
            <w:pPr>
              <w:spacing w:before="60" w:after="60"/>
              <w:jc w:val="center"/>
              <w:rPr>
                <w:sz w:val="22"/>
                <w:szCs w:val="22"/>
              </w:rPr>
            </w:pPr>
            <w:r w:rsidRPr="002073DE">
              <w:rPr>
                <w:b/>
                <w:bCs/>
                <w:sz w:val="22"/>
                <w:szCs w:val="22"/>
              </w:rPr>
              <w:t>Delivery  (as per Incoterms) Date</w:t>
            </w:r>
          </w:p>
        </w:tc>
      </w:tr>
      <w:tr w:rsidR="00CF1B06" w:rsidRPr="002073DE" w:rsidTr="00C5707C">
        <w:trPr>
          <w:cantSplit/>
          <w:trHeight w:val="240"/>
        </w:trPr>
        <w:tc>
          <w:tcPr>
            <w:tcW w:w="738" w:type="dxa"/>
            <w:vMerge/>
            <w:tcBorders>
              <w:left w:val="double" w:sz="4" w:space="0" w:color="auto"/>
              <w:bottom w:val="single" w:sz="4" w:space="0" w:color="auto"/>
              <w:right w:val="single" w:sz="4" w:space="0" w:color="auto"/>
            </w:tcBorders>
          </w:tcPr>
          <w:p w:rsidR="00CF1B06" w:rsidRPr="002073DE" w:rsidRDefault="00CF1B06" w:rsidP="00C5707C">
            <w:pPr>
              <w:suppressAutoHyphens/>
              <w:jc w:val="center"/>
              <w:rPr>
                <w:sz w:val="22"/>
                <w:szCs w:val="22"/>
              </w:rPr>
            </w:pPr>
          </w:p>
        </w:tc>
        <w:tc>
          <w:tcPr>
            <w:tcW w:w="2825" w:type="dxa"/>
            <w:vMerge/>
            <w:tcBorders>
              <w:left w:val="single" w:sz="4" w:space="0" w:color="auto"/>
              <w:bottom w:val="single" w:sz="4" w:space="0" w:color="auto"/>
              <w:right w:val="single" w:sz="4" w:space="0" w:color="auto"/>
            </w:tcBorders>
          </w:tcPr>
          <w:p w:rsidR="00CF1B06" w:rsidRPr="002073DE" w:rsidRDefault="00CF1B06" w:rsidP="00C5707C">
            <w:pPr>
              <w:suppressAutoHyphens/>
              <w:jc w:val="center"/>
              <w:rPr>
                <w:sz w:val="22"/>
                <w:szCs w:val="22"/>
              </w:rPr>
            </w:pPr>
          </w:p>
        </w:tc>
        <w:tc>
          <w:tcPr>
            <w:tcW w:w="1080" w:type="dxa"/>
            <w:vMerge/>
            <w:tcBorders>
              <w:left w:val="single" w:sz="4" w:space="0" w:color="auto"/>
              <w:bottom w:val="single" w:sz="4" w:space="0" w:color="auto"/>
              <w:right w:val="single" w:sz="4" w:space="0" w:color="auto"/>
            </w:tcBorders>
          </w:tcPr>
          <w:p w:rsidR="00CF1B06" w:rsidRPr="002073DE" w:rsidRDefault="00CF1B06" w:rsidP="00C5707C">
            <w:pPr>
              <w:suppressAutoHyphens/>
              <w:jc w:val="center"/>
              <w:rPr>
                <w:sz w:val="22"/>
                <w:szCs w:val="22"/>
              </w:rPr>
            </w:pPr>
          </w:p>
        </w:tc>
        <w:tc>
          <w:tcPr>
            <w:tcW w:w="990" w:type="dxa"/>
            <w:vMerge/>
            <w:tcBorders>
              <w:left w:val="single" w:sz="4" w:space="0" w:color="auto"/>
              <w:bottom w:val="single" w:sz="4" w:space="0" w:color="auto"/>
              <w:right w:val="single" w:sz="4" w:space="0" w:color="auto"/>
            </w:tcBorders>
          </w:tcPr>
          <w:p w:rsidR="00CF1B06" w:rsidRPr="002073DE" w:rsidRDefault="00CF1B06" w:rsidP="00C5707C">
            <w:pPr>
              <w:suppressAutoHyphens/>
              <w:jc w:val="center"/>
              <w:rPr>
                <w:sz w:val="22"/>
                <w:szCs w:val="22"/>
              </w:rPr>
            </w:pPr>
          </w:p>
        </w:tc>
        <w:tc>
          <w:tcPr>
            <w:tcW w:w="1490" w:type="dxa"/>
            <w:vMerge/>
            <w:tcBorders>
              <w:left w:val="single" w:sz="4" w:space="0" w:color="auto"/>
              <w:bottom w:val="single" w:sz="4" w:space="0" w:color="auto"/>
              <w:right w:val="single" w:sz="4" w:space="0" w:color="auto"/>
            </w:tcBorders>
          </w:tcPr>
          <w:p w:rsidR="00CF1B06" w:rsidRPr="002073DE" w:rsidRDefault="00CF1B06" w:rsidP="00C5707C">
            <w:pPr>
              <w:jc w:val="center"/>
              <w:rPr>
                <w:sz w:val="22"/>
                <w:szCs w:val="22"/>
              </w:rPr>
            </w:pPr>
          </w:p>
        </w:tc>
        <w:tc>
          <w:tcPr>
            <w:tcW w:w="1724" w:type="dxa"/>
            <w:tcBorders>
              <w:top w:val="single" w:sz="4" w:space="0" w:color="auto"/>
              <w:left w:val="single" w:sz="4" w:space="0" w:color="auto"/>
              <w:right w:val="single" w:sz="4" w:space="0" w:color="auto"/>
            </w:tcBorders>
          </w:tcPr>
          <w:p w:rsidR="00CF1B06" w:rsidRPr="002073DE" w:rsidRDefault="00CF1B06" w:rsidP="00C5707C">
            <w:pPr>
              <w:spacing w:before="60" w:after="60"/>
              <w:jc w:val="center"/>
              <w:rPr>
                <w:b/>
                <w:bCs/>
                <w:sz w:val="22"/>
                <w:szCs w:val="22"/>
              </w:rPr>
            </w:pPr>
            <w:r w:rsidRPr="002073DE">
              <w:rPr>
                <w:b/>
                <w:bCs/>
                <w:sz w:val="22"/>
                <w:szCs w:val="22"/>
              </w:rPr>
              <w:t>Earliest Delivery Date</w:t>
            </w:r>
          </w:p>
        </w:tc>
        <w:tc>
          <w:tcPr>
            <w:tcW w:w="1798" w:type="dxa"/>
            <w:tcBorders>
              <w:top w:val="single" w:sz="4" w:space="0" w:color="auto"/>
              <w:left w:val="single" w:sz="4" w:space="0" w:color="auto"/>
              <w:right w:val="single" w:sz="4" w:space="0" w:color="auto"/>
            </w:tcBorders>
          </w:tcPr>
          <w:p w:rsidR="00CF1B06" w:rsidRPr="002073DE" w:rsidRDefault="00CF1B06" w:rsidP="00C5707C">
            <w:pPr>
              <w:spacing w:before="60" w:after="60"/>
              <w:jc w:val="center"/>
              <w:rPr>
                <w:b/>
                <w:bCs/>
                <w:sz w:val="22"/>
                <w:szCs w:val="22"/>
              </w:rPr>
            </w:pPr>
            <w:r w:rsidRPr="002073DE">
              <w:rPr>
                <w:b/>
                <w:bCs/>
                <w:sz w:val="22"/>
                <w:szCs w:val="22"/>
              </w:rPr>
              <w:t xml:space="preserve">Latest Delivery Date </w:t>
            </w:r>
          </w:p>
          <w:p w:rsidR="00CF1B06" w:rsidRPr="002073DE" w:rsidRDefault="00CF1B06" w:rsidP="00C5707C">
            <w:pPr>
              <w:spacing w:before="60" w:after="60"/>
              <w:jc w:val="center"/>
              <w:rPr>
                <w:b/>
                <w:bCs/>
                <w:sz w:val="22"/>
                <w:szCs w:val="22"/>
              </w:rPr>
            </w:pPr>
          </w:p>
        </w:tc>
        <w:tc>
          <w:tcPr>
            <w:tcW w:w="2098" w:type="dxa"/>
            <w:tcBorders>
              <w:top w:val="single" w:sz="4" w:space="0" w:color="auto"/>
              <w:left w:val="single" w:sz="4" w:space="0" w:color="auto"/>
              <w:bottom w:val="single" w:sz="4" w:space="0" w:color="auto"/>
              <w:right w:val="double" w:sz="4" w:space="0" w:color="auto"/>
            </w:tcBorders>
          </w:tcPr>
          <w:p w:rsidR="00CF1B06" w:rsidRPr="002073DE" w:rsidRDefault="00CF1B06" w:rsidP="00C5707C">
            <w:pPr>
              <w:spacing w:before="60" w:after="60"/>
              <w:jc w:val="center"/>
              <w:rPr>
                <w:b/>
                <w:bCs/>
                <w:sz w:val="22"/>
                <w:szCs w:val="22"/>
              </w:rPr>
            </w:pPr>
            <w:r w:rsidRPr="002073DE">
              <w:rPr>
                <w:b/>
                <w:bCs/>
                <w:sz w:val="22"/>
                <w:szCs w:val="22"/>
              </w:rPr>
              <w:t>Bidder’s  offered Delivery date [</w:t>
            </w:r>
            <w:r w:rsidRPr="002073DE">
              <w:rPr>
                <w:b/>
                <w:bCs/>
                <w:i/>
                <w:iCs/>
                <w:sz w:val="22"/>
                <w:szCs w:val="22"/>
              </w:rPr>
              <w:t>to be provided by the bidder</w:t>
            </w:r>
            <w:r w:rsidRPr="002073DE">
              <w:rPr>
                <w:b/>
                <w:bCs/>
                <w:sz w:val="22"/>
                <w:szCs w:val="22"/>
              </w:rPr>
              <w:t>]</w:t>
            </w:r>
          </w:p>
        </w:tc>
      </w:tr>
      <w:tr w:rsidR="00CF1B06" w:rsidRPr="00CF1B06" w:rsidTr="00C5707C">
        <w:trPr>
          <w:cantSplit/>
          <w:trHeight w:val="359"/>
        </w:trPr>
        <w:tc>
          <w:tcPr>
            <w:tcW w:w="738" w:type="dxa"/>
            <w:tcBorders>
              <w:top w:val="single" w:sz="4" w:space="0" w:color="auto"/>
              <w:left w:val="double" w:sz="4" w:space="0" w:color="auto"/>
              <w:bottom w:val="single" w:sz="4" w:space="0" w:color="auto"/>
              <w:right w:val="single" w:sz="4" w:space="0" w:color="auto"/>
            </w:tcBorders>
            <w:vAlign w:val="center"/>
          </w:tcPr>
          <w:p w:rsidR="00CF1B06" w:rsidRPr="00CF1B06" w:rsidRDefault="00CF1B06" w:rsidP="00C5707C">
            <w:pPr>
              <w:jc w:val="center"/>
              <w:rPr>
                <w:iCs/>
                <w:sz w:val="22"/>
                <w:szCs w:val="22"/>
                <w:highlight w:val="yellow"/>
              </w:rPr>
            </w:pPr>
            <w:r w:rsidRPr="00CF1B06">
              <w:rPr>
                <w:iCs/>
                <w:sz w:val="22"/>
                <w:szCs w:val="22"/>
                <w:highlight w:val="yellow"/>
              </w:rPr>
              <w:t>1</w:t>
            </w:r>
          </w:p>
        </w:tc>
        <w:tc>
          <w:tcPr>
            <w:tcW w:w="2825"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rPr>
                <w:bCs/>
                <w:sz w:val="22"/>
                <w:szCs w:val="22"/>
                <w:highlight w:val="yellow"/>
              </w:rPr>
            </w:pPr>
          </w:p>
        </w:tc>
        <w:tc>
          <w:tcPr>
            <w:tcW w:w="1080"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jc w:val="center"/>
              <w:rPr>
                <w:sz w:val="22"/>
                <w:szCs w:val="22"/>
                <w:highlight w:val="yellow"/>
              </w:rPr>
            </w:pPr>
          </w:p>
        </w:tc>
        <w:tc>
          <w:tcPr>
            <w:tcW w:w="990"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jc w:val="center"/>
              <w:rPr>
                <w:iCs/>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jc w:val="center"/>
              <w:rPr>
                <w:iCs/>
                <w:sz w:val="22"/>
                <w:szCs w:val="22"/>
                <w:highlight w:val="yellow"/>
              </w:rPr>
            </w:pPr>
          </w:p>
        </w:tc>
        <w:tc>
          <w:tcPr>
            <w:tcW w:w="1724" w:type="dxa"/>
            <w:tcBorders>
              <w:left w:val="single" w:sz="4" w:space="0" w:color="auto"/>
              <w:right w:val="single" w:sz="4" w:space="0" w:color="auto"/>
            </w:tcBorders>
            <w:vAlign w:val="center"/>
          </w:tcPr>
          <w:p w:rsidR="00CF1B06" w:rsidRPr="00CF1B06" w:rsidRDefault="00CF1B06" w:rsidP="00C5707C">
            <w:pPr>
              <w:jc w:val="center"/>
              <w:rPr>
                <w:iCs/>
                <w:sz w:val="22"/>
                <w:szCs w:val="22"/>
                <w:highlight w:val="yellow"/>
              </w:rPr>
            </w:pPr>
          </w:p>
        </w:tc>
        <w:tc>
          <w:tcPr>
            <w:tcW w:w="1798" w:type="dxa"/>
            <w:tcBorders>
              <w:left w:val="single" w:sz="4" w:space="0" w:color="auto"/>
              <w:right w:val="single" w:sz="4" w:space="0" w:color="auto"/>
            </w:tcBorders>
            <w:vAlign w:val="center"/>
          </w:tcPr>
          <w:p w:rsidR="00CF1B06" w:rsidRPr="00CF1B06" w:rsidRDefault="00CF1B06" w:rsidP="00C5707C">
            <w:pPr>
              <w:jc w:val="center"/>
              <w:rPr>
                <w:b/>
                <w:bCs/>
                <w:sz w:val="22"/>
                <w:szCs w:val="22"/>
                <w:highlight w:val="yellow"/>
              </w:rPr>
            </w:pPr>
          </w:p>
        </w:tc>
        <w:tc>
          <w:tcPr>
            <w:tcW w:w="2098" w:type="dxa"/>
            <w:tcBorders>
              <w:left w:val="single" w:sz="4" w:space="0" w:color="auto"/>
              <w:right w:val="double" w:sz="4" w:space="0" w:color="auto"/>
            </w:tcBorders>
          </w:tcPr>
          <w:p w:rsidR="00CF1B06" w:rsidRPr="00CF1B06" w:rsidRDefault="00CF1B06" w:rsidP="00C5707C">
            <w:pPr>
              <w:rPr>
                <w:iCs/>
                <w:sz w:val="22"/>
                <w:szCs w:val="22"/>
                <w:highlight w:val="yellow"/>
              </w:rPr>
            </w:pPr>
          </w:p>
        </w:tc>
      </w:tr>
      <w:tr w:rsidR="00CF1B06" w:rsidRPr="00CF1B06" w:rsidTr="00C5707C">
        <w:trPr>
          <w:cantSplit/>
        </w:trPr>
        <w:tc>
          <w:tcPr>
            <w:tcW w:w="738" w:type="dxa"/>
            <w:tcBorders>
              <w:top w:val="single" w:sz="4" w:space="0" w:color="auto"/>
              <w:left w:val="double" w:sz="4" w:space="0" w:color="auto"/>
              <w:bottom w:val="single" w:sz="4" w:space="0" w:color="auto"/>
              <w:right w:val="single" w:sz="4" w:space="0" w:color="auto"/>
            </w:tcBorders>
            <w:vAlign w:val="center"/>
          </w:tcPr>
          <w:p w:rsidR="00CF1B06" w:rsidRPr="00CF1B06" w:rsidRDefault="00CF1B06" w:rsidP="00C5707C">
            <w:pPr>
              <w:jc w:val="center"/>
              <w:rPr>
                <w:sz w:val="22"/>
                <w:szCs w:val="22"/>
                <w:highlight w:val="yellow"/>
              </w:rPr>
            </w:pPr>
            <w:r w:rsidRPr="00CF1B06">
              <w:rPr>
                <w:sz w:val="22"/>
                <w:szCs w:val="22"/>
                <w:highlight w:val="yellow"/>
              </w:rPr>
              <w:t>2</w:t>
            </w:r>
          </w:p>
        </w:tc>
        <w:tc>
          <w:tcPr>
            <w:tcW w:w="2825"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rPr>
                <w:bCs/>
                <w:sz w:val="22"/>
                <w:szCs w:val="22"/>
                <w:highlight w:val="yellow"/>
              </w:rPr>
            </w:pPr>
          </w:p>
        </w:tc>
        <w:tc>
          <w:tcPr>
            <w:tcW w:w="1080"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jc w:val="center"/>
              <w:rPr>
                <w:sz w:val="22"/>
                <w:szCs w:val="22"/>
                <w:highlight w:val="yellow"/>
              </w:rPr>
            </w:pPr>
          </w:p>
        </w:tc>
        <w:tc>
          <w:tcPr>
            <w:tcW w:w="990"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jc w:val="center"/>
              <w:rPr>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jc w:val="center"/>
              <w:rPr>
                <w:iCs/>
                <w:sz w:val="22"/>
                <w:szCs w:val="22"/>
                <w:highlight w:val="yellow"/>
              </w:rPr>
            </w:pPr>
          </w:p>
        </w:tc>
        <w:tc>
          <w:tcPr>
            <w:tcW w:w="1724" w:type="dxa"/>
            <w:tcBorders>
              <w:left w:val="single" w:sz="4" w:space="0" w:color="auto"/>
              <w:right w:val="single" w:sz="4" w:space="0" w:color="auto"/>
            </w:tcBorders>
            <w:vAlign w:val="center"/>
          </w:tcPr>
          <w:p w:rsidR="00CF1B06" w:rsidRPr="00CF1B06" w:rsidRDefault="00CF1B06" w:rsidP="00C5707C">
            <w:pPr>
              <w:jc w:val="center"/>
              <w:rPr>
                <w:iCs/>
                <w:sz w:val="22"/>
                <w:szCs w:val="22"/>
                <w:highlight w:val="yellow"/>
              </w:rPr>
            </w:pPr>
          </w:p>
        </w:tc>
        <w:tc>
          <w:tcPr>
            <w:tcW w:w="1798" w:type="dxa"/>
            <w:tcBorders>
              <w:left w:val="single" w:sz="4" w:space="0" w:color="auto"/>
              <w:right w:val="single" w:sz="4" w:space="0" w:color="auto"/>
            </w:tcBorders>
            <w:vAlign w:val="center"/>
          </w:tcPr>
          <w:p w:rsidR="00CF1B06" w:rsidRPr="00CF1B06" w:rsidRDefault="00CF1B06" w:rsidP="00C5707C">
            <w:pPr>
              <w:jc w:val="center"/>
              <w:rPr>
                <w:b/>
                <w:bCs/>
                <w:sz w:val="22"/>
                <w:szCs w:val="22"/>
                <w:highlight w:val="yellow"/>
              </w:rPr>
            </w:pPr>
          </w:p>
        </w:tc>
        <w:tc>
          <w:tcPr>
            <w:tcW w:w="2098" w:type="dxa"/>
            <w:tcBorders>
              <w:left w:val="single" w:sz="4" w:space="0" w:color="auto"/>
              <w:right w:val="double" w:sz="4" w:space="0" w:color="auto"/>
            </w:tcBorders>
          </w:tcPr>
          <w:p w:rsidR="00CF1B06" w:rsidRPr="00CF1B06" w:rsidRDefault="00CF1B06" w:rsidP="00C5707C">
            <w:pPr>
              <w:rPr>
                <w:sz w:val="22"/>
                <w:szCs w:val="22"/>
                <w:highlight w:val="yellow"/>
              </w:rPr>
            </w:pPr>
          </w:p>
        </w:tc>
      </w:tr>
      <w:tr w:rsidR="00CF1B06" w:rsidRPr="00E64686" w:rsidTr="00C5707C">
        <w:trPr>
          <w:cantSplit/>
          <w:trHeight w:val="467"/>
        </w:trPr>
        <w:tc>
          <w:tcPr>
            <w:tcW w:w="738" w:type="dxa"/>
            <w:tcBorders>
              <w:top w:val="single" w:sz="4" w:space="0" w:color="auto"/>
              <w:left w:val="double" w:sz="4" w:space="0" w:color="auto"/>
              <w:bottom w:val="single" w:sz="4" w:space="0" w:color="auto"/>
              <w:right w:val="single" w:sz="4" w:space="0" w:color="auto"/>
            </w:tcBorders>
            <w:vAlign w:val="center"/>
          </w:tcPr>
          <w:p w:rsidR="00CF1B06" w:rsidRPr="00CF1B06" w:rsidRDefault="00CF1B06" w:rsidP="00C5707C">
            <w:pPr>
              <w:jc w:val="center"/>
              <w:rPr>
                <w:sz w:val="22"/>
                <w:szCs w:val="22"/>
                <w:highlight w:val="yellow"/>
              </w:rPr>
            </w:pPr>
            <w:r w:rsidRPr="00CF1B06">
              <w:rPr>
                <w:sz w:val="22"/>
                <w:szCs w:val="22"/>
                <w:highlight w:val="yellow"/>
              </w:rPr>
              <w:t>3</w:t>
            </w:r>
          </w:p>
        </w:tc>
        <w:tc>
          <w:tcPr>
            <w:tcW w:w="2825"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rPr>
                <w:sz w:val="22"/>
                <w:szCs w:val="22"/>
                <w:highlight w:val="yellow"/>
              </w:rPr>
            </w:pPr>
          </w:p>
        </w:tc>
        <w:tc>
          <w:tcPr>
            <w:tcW w:w="1080"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jc w:val="center"/>
              <w:rPr>
                <w:sz w:val="22"/>
                <w:szCs w:val="22"/>
                <w:highlight w:val="yellow"/>
              </w:rPr>
            </w:pPr>
          </w:p>
        </w:tc>
        <w:tc>
          <w:tcPr>
            <w:tcW w:w="990"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jc w:val="center"/>
              <w:rPr>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vAlign w:val="center"/>
          </w:tcPr>
          <w:p w:rsidR="00CF1B06" w:rsidRPr="00CF1B06" w:rsidRDefault="00CF1B06" w:rsidP="00C5707C">
            <w:pPr>
              <w:jc w:val="center"/>
              <w:rPr>
                <w:iCs/>
                <w:sz w:val="22"/>
                <w:szCs w:val="22"/>
                <w:highlight w:val="yellow"/>
              </w:rPr>
            </w:pPr>
          </w:p>
        </w:tc>
        <w:tc>
          <w:tcPr>
            <w:tcW w:w="1724" w:type="dxa"/>
            <w:tcBorders>
              <w:left w:val="single" w:sz="4" w:space="0" w:color="auto"/>
              <w:right w:val="single" w:sz="4" w:space="0" w:color="auto"/>
            </w:tcBorders>
            <w:vAlign w:val="center"/>
          </w:tcPr>
          <w:p w:rsidR="00CF1B06" w:rsidRPr="00CF1B06" w:rsidRDefault="00CF1B06" w:rsidP="00C5707C">
            <w:pPr>
              <w:jc w:val="center"/>
              <w:rPr>
                <w:iCs/>
                <w:sz w:val="22"/>
                <w:szCs w:val="22"/>
                <w:highlight w:val="yellow"/>
              </w:rPr>
            </w:pPr>
          </w:p>
        </w:tc>
        <w:tc>
          <w:tcPr>
            <w:tcW w:w="1798" w:type="dxa"/>
            <w:tcBorders>
              <w:left w:val="single" w:sz="4" w:space="0" w:color="auto"/>
              <w:right w:val="single" w:sz="4" w:space="0" w:color="auto"/>
            </w:tcBorders>
            <w:vAlign w:val="center"/>
          </w:tcPr>
          <w:p w:rsidR="00CF1B06" w:rsidRPr="00E64686" w:rsidRDefault="00CF1B06" w:rsidP="00C5707C">
            <w:pPr>
              <w:jc w:val="center"/>
              <w:rPr>
                <w:b/>
                <w:bCs/>
                <w:sz w:val="22"/>
                <w:szCs w:val="22"/>
              </w:rPr>
            </w:pPr>
          </w:p>
        </w:tc>
        <w:tc>
          <w:tcPr>
            <w:tcW w:w="2098" w:type="dxa"/>
            <w:tcBorders>
              <w:left w:val="single" w:sz="4" w:space="0" w:color="auto"/>
              <w:right w:val="double" w:sz="4" w:space="0" w:color="auto"/>
            </w:tcBorders>
          </w:tcPr>
          <w:p w:rsidR="00CF1B06" w:rsidRPr="00E64686" w:rsidRDefault="00CF1B06" w:rsidP="00C5707C">
            <w:pPr>
              <w:rPr>
                <w:sz w:val="22"/>
                <w:szCs w:val="22"/>
              </w:rPr>
            </w:pPr>
          </w:p>
        </w:tc>
      </w:tr>
    </w:tbl>
    <w:p w:rsidR="00CF1B06" w:rsidRDefault="00CF1B06" w:rsidP="00CF1B06">
      <w:pPr>
        <w:ind w:firstLine="720"/>
        <w:rPr>
          <w:rFonts w:asciiTheme="majorBidi" w:hAnsiTheme="majorBidi" w:cstheme="majorBidi"/>
          <w:sz w:val="28"/>
          <w:szCs w:val="28"/>
        </w:rPr>
      </w:pPr>
    </w:p>
    <w:p w:rsidR="00CF1B06" w:rsidRPr="00CF1B06" w:rsidRDefault="00CF1B06" w:rsidP="00CF1B06">
      <w:pPr>
        <w:tabs>
          <w:tab w:val="left" w:pos="720"/>
        </w:tabs>
        <w:rPr>
          <w:rFonts w:asciiTheme="majorBidi" w:hAnsiTheme="majorBidi" w:cstheme="majorBidi"/>
          <w:sz w:val="28"/>
          <w:szCs w:val="28"/>
        </w:rPr>
        <w:sectPr w:rsidR="00CF1B06" w:rsidRPr="00CF1B06" w:rsidSect="00C20292">
          <w:endnotePr>
            <w:numFmt w:val="decimal"/>
          </w:endnotePr>
          <w:pgSz w:w="16834" w:h="11909" w:orient="landscape" w:code="9"/>
          <w:pgMar w:top="1440" w:right="1440" w:bottom="1440" w:left="1440" w:header="720" w:footer="720" w:gutter="0"/>
          <w:cols w:space="720"/>
          <w:noEndnote/>
          <w:docGrid w:linePitch="326"/>
        </w:sectPr>
      </w:pPr>
      <w:r>
        <w:rPr>
          <w:rFonts w:asciiTheme="majorBidi" w:hAnsiTheme="majorBidi" w:cstheme="majorBidi"/>
          <w:sz w:val="28"/>
          <w:szCs w:val="28"/>
        </w:rPr>
        <w:tab/>
      </w:r>
    </w:p>
    <w:p w:rsidR="006121CB" w:rsidRPr="00C20292" w:rsidRDefault="006121CB" w:rsidP="0072743D">
      <w:pPr>
        <w:pStyle w:val="Heading3"/>
        <w:rPr>
          <w:rFonts w:asciiTheme="majorBidi" w:hAnsiTheme="majorBidi" w:cstheme="majorBidi"/>
          <w:szCs w:val="28"/>
        </w:rPr>
      </w:pPr>
      <w:bookmarkStart w:id="193" w:name="_Toc26244669"/>
      <w:bookmarkStart w:id="194" w:name="_Toc5172464"/>
      <w:r w:rsidRPr="00C20292">
        <w:rPr>
          <w:rFonts w:asciiTheme="majorBidi" w:hAnsiTheme="majorBidi" w:cstheme="majorBidi"/>
          <w:szCs w:val="28"/>
        </w:rPr>
        <w:t>2.  Contract Form</w:t>
      </w:r>
      <w:bookmarkEnd w:id="193"/>
      <w:bookmarkEnd w:id="194"/>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THIS AGREEMENT made the _____ day of __________ 20_____ between the African Union Commission [</w:t>
      </w:r>
      <w:r w:rsidRPr="00C20292">
        <w:rPr>
          <w:rFonts w:asciiTheme="majorBidi" w:hAnsiTheme="majorBidi" w:cstheme="majorBidi"/>
          <w:i/>
          <w:sz w:val="28"/>
          <w:szCs w:val="28"/>
        </w:rPr>
        <w:t>or</w:t>
      </w:r>
      <w:r w:rsidR="009C21E5">
        <w:rPr>
          <w:rFonts w:asciiTheme="majorBidi" w:hAnsiTheme="majorBidi" w:cstheme="majorBidi"/>
          <w:i/>
          <w:sz w:val="28"/>
          <w:szCs w:val="28"/>
        </w:rPr>
        <w:t xml:space="preserve"> </w:t>
      </w:r>
      <w:r w:rsidRPr="00C20292">
        <w:rPr>
          <w:rFonts w:asciiTheme="majorBidi" w:hAnsiTheme="majorBidi" w:cstheme="majorBidi"/>
          <w:i/>
          <w:sz w:val="28"/>
          <w:szCs w:val="28"/>
        </w:rPr>
        <w:t>name of the AU organ]</w:t>
      </w:r>
      <w:r w:rsidRPr="00C20292">
        <w:rPr>
          <w:rFonts w:asciiTheme="majorBidi" w:hAnsiTheme="majorBidi" w:cstheme="majorBidi"/>
          <w:sz w:val="28"/>
          <w:szCs w:val="28"/>
        </w:rPr>
        <w:t xml:space="preserve"> (hereinafter called “the Purchaser”) of the one part and </w:t>
      </w:r>
      <w:r w:rsidRPr="00C20292">
        <w:rPr>
          <w:rFonts w:asciiTheme="majorBidi" w:hAnsiTheme="majorBidi" w:cstheme="majorBidi"/>
          <w:i/>
          <w:sz w:val="28"/>
          <w:szCs w:val="28"/>
        </w:rPr>
        <w:t>[name of Supplier]</w:t>
      </w:r>
      <w:r w:rsidRPr="00C20292">
        <w:rPr>
          <w:rFonts w:asciiTheme="majorBidi" w:hAnsiTheme="majorBidi" w:cstheme="majorBidi"/>
          <w:sz w:val="28"/>
          <w:szCs w:val="28"/>
        </w:rPr>
        <w:t xml:space="preserve"> of </w:t>
      </w:r>
      <w:r w:rsidRPr="00C20292">
        <w:rPr>
          <w:rFonts w:asciiTheme="majorBidi" w:hAnsiTheme="majorBidi" w:cstheme="majorBidi"/>
          <w:i/>
          <w:sz w:val="28"/>
          <w:szCs w:val="28"/>
        </w:rPr>
        <w:t>[city and country of Supplier]</w:t>
      </w:r>
      <w:r w:rsidRPr="00C20292">
        <w:rPr>
          <w:rFonts w:asciiTheme="majorBidi" w:hAnsiTheme="majorBidi" w:cstheme="majorBidi"/>
          <w:sz w:val="28"/>
          <w:szCs w:val="28"/>
        </w:rPr>
        <w:t xml:space="preserve"> (hereinafter called “the Supplier”) of the other part:</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WHEREAS the Purchaser invited bids for certain goods and ancillary services, viz., </w:t>
      </w:r>
      <w:r w:rsidRPr="00C20292">
        <w:rPr>
          <w:rFonts w:asciiTheme="majorBidi" w:hAnsiTheme="majorBidi" w:cstheme="majorBidi"/>
          <w:i/>
          <w:sz w:val="28"/>
          <w:szCs w:val="28"/>
        </w:rPr>
        <w:t>[brief description of goods and services]</w:t>
      </w:r>
      <w:r w:rsidRPr="00C20292">
        <w:rPr>
          <w:rFonts w:asciiTheme="majorBidi" w:hAnsiTheme="majorBidi" w:cstheme="majorBidi"/>
          <w:sz w:val="28"/>
          <w:szCs w:val="28"/>
        </w:rPr>
        <w:t xml:space="preserve"> and has accepted a bid by the Supplier for the supply of those goods and services in the sum of </w:t>
      </w:r>
      <w:r w:rsidRPr="00C20292">
        <w:rPr>
          <w:rFonts w:asciiTheme="majorBidi" w:hAnsiTheme="majorBidi" w:cstheme="majorBidi"/>
          <w:i/>
          <w:sz w:val="28"/>
          <w:szCs w:val="28"/>
        </w:rPr>
        <w:t>[contract price in words and figures]</w:t>
      </w:r>
      <w:r w:rsidRPr="00C20292">
        <w:rPr>
          <w:rFonts w:asciiTheme="majorBidi" w:hAnsiTheme="majorBidi" w:cstheme="majorBidi"/>
          <w:sz w:val="28"/>
          <w:szCs w:val="28"/>
        </w:rPr>
        <w:t xml:space="preserve"> (hereinafte</w:t>
      </w:r>
      <w:r w:rsidR="0072743D" w:rsidRPr="00C20292">
        <w:rPr>
          <w:rFonts w:asciiTheme="majorBidi" w:hAnsiTheme="majorBidi" w:cstheme="majorBidi"/>
          <w:sz w:val="28"/>
          <w:szCs w:val="28"/>
        </w:rPr>
        <w:t>r called “the Contract Price”).</w:t>
      </w:r>
    </w:p>
    <w:p w:rsidR="0072743D" w:rsidRPr="00C20292" w:rsidRDefault="0072743D"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NOW THIS AGREEMENT WITNESSETH AS FOLLOWS:</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1.</w:t>
      </w:r>
      <w:r w:rsidRPr="00C20292">
        <w:rPr>
          <w:rFonts w:asciiTheme="majorBidi" w:hAnsiTheme="majorBidi" w:cstheme="majorBidi"/>
          <w:sz w:val="28"/>
          <w:szCs w:val="28"/>
        </w:rPr>
        <w:tab/>
        <w:t>In this Agreement words and expressions shall have the same meanings as are respectively assigned to them in the Conditions of Contract referred to.</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2.</w:t>
      </w:r>
      <w:r w:rsidRPr="00C20292">
        <w:rPr>
          <w:rFonts w:asciiTheme="majorBidi" w:hAnsiTheme="majorBidi" w:cstheme="majorBidi"/>
          <w:sz w:val="28"/>
          <w:szCs w:val="28"/>
        </w:rPr>
        <w:tab/>
        <w:t>The following documents shall be deemed to form and be read and construed as part of this Agreement in the listed order of precedence, viz.:</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ind w:left="720" w:hanging="720"/>
        <w:jc w:val="both"/>
        <w:rPr>
          <w:rFonts w:asciiTheme="majorBidi" w:hAnsiTheme="majorBidi" w:cstheme="majorBidi"/>
          <w:sz w:val="28"/>
          <w:szCs w:val="28"/>
        </w:rPr>
      </w:pPr>
      <w:r w:rsidRPr="00C20292">
        <w:rPr>
          <w:rFonts w:asciiTheme="majorBidi" w:hAnsiTheme="majorBidi" w:cstheme="majorBidi"/>
          <w:sz w:val="28"/>
          <w:szCs w:val="28"/>
        </w:rPr>
        <w:t>(a)</w:t>
      </w:r>
      <w:r w:rsidRPr="00C20292">
        <w:rPr>
          <w:rFonts w:asciiTheme="majorBidi" w:hAnsiTheme="majorBidi" w:cstheme="majorBidi"/>
          <w:sz w:val="28"/>
          <w:szCs w:val="28"/>
        </w:rPr>
        <w:tab/>
        <w:t>Agreement</w:t>
      </w:r>
    </w:p>
    <w:p w:rsidR="006121CB" w:rsidRPr="00C20292" w:rsidRDefault="006121CB" w:rsidP="006121CB">
      <w:pPr>
        <w:suppressAutoHyphens/>
        <w:ind w:left="720" w:hanging="720"/>
        <w:jc w:val="both"/>
        <w:rPr>
          <w:rFonts w:asciiTheme="majorBidi" w:hAnsiTheme="majorBidi" w:cstheme="majorBidi"/>
          <w:sz w:val="28"/>
          <w:szCs w:val="28"/>
        </w:rPr>
      </w:pPr>
      <w:r w:rsidRPr="00C20292">
        <w:rPr>
          <w:rFonts w:asciiTheme="majorBidi" w:hAnsiTheme="majorBidi" w:cstheme="majorBidi"/>
          <w:sz w:val="28"/>
          <w:szCs w:val="28"/>
        </w:rPr>
        <w:t>(b)</w:t>
      </w:r>
      <w:r w:rsidRPr="00C20292">
        <w:rPr>
          <w:rFonts w:asciiTheme="majorBidi" w:hAnsiTheme="majorBidi" w:cstheme="majorBidi"/>
          <w:sz w:val="28"/>
          <w:szCs w:val="28"/>
        </w:rPr>
        <w:tab/>
        <w:t xml:space="preserve">Special Conditions of Contract; </w:t>
      </w:r>
    </w:p>
    <w:p w:rsidR="006121CB" w:rsidRPr="00C20292" w:rsidRDefault="006121CB" w:rsidP="006121CB">
      <w:pPr>
        <w:suppressAutoHyphens/>
        <w:ind w:left="720" w:hanging="720"/>
        <w:jc w:val="both"/>
        <w:rPr>
          <w:rFonts w:asciiTheme="majorBidi" w:hAnsiTheme="majorBidi" w:cstheme="majorBidi"/>
          <w:sz w:val="28"/>
          <w:szCs w:val="28"/>
        </w:rPr>
      </w:pPr>
      <w:r w:rsidRPr="00C20292">
        <w:rPr>
          <w:rFonts w:asciiTheme="majorBidi" w:hAnsiTheme="majorBidi" w:cstheme="majorBidi"/>
          <w:sz w:val="28"/>
          <w:szCs w:val="28"/>
        </w:rPr>
        <w:t>(c)</w:t>
      </w:r>
      <w:r w:rsidRPr="00C20292">
        <w:rPr>
          <w:rFonts w:asciiTheme="majorBidi" w:hAnsiTheme="majorBidi" w:cstheme="majorBidi"/>
          <w:sz w:val="28"/>
          <w:szCs w:val="28"/>
        </w:rPr>
        <w:tab/>
        <w:t>General Conditions of Contract;</w:t>
      </w:r>
    </w:p>
    <w:p w:rsidR="006121CB" w:rsidRPr="00C20292" w:rsidRDefault="006121CB" w:rsidP="006121CB">
      <w:pPr>
        <w:suppressAutoHyphens/>
        <w:ind w:left="720" w:hanging="720"/>
        <w:jc w:val="both"/>
        <w:rPr>
          <w:rFonts w:asciiTheme="majorBidi" w:hAnsiTheme="majorBidi" w:cstheme="majorBidi"/>
          <w:sz w:val="28"/>
          <w:szCs w:val="28"/>
        </w:rPr>
      </w:pPr>
      <w:r w:rsidRPr="00C20292">
        <w:rPr>
          <w:rFonts w:asciiTheme="majorBidi" w:hAnsiTheme="majorBidi" w:cstheme="majorBidi"/>
          <w:sz w:val="28"/>
          <w:szCs w:val="28"/>
        </w:rPr>
        <w:t>(d)</w:t>
      </w:r>
      <w:r w:rsidRPr="00C20292">
        <w:rPr>
          <w:rFonts w:asciiTheme="majorBidi" w:hAnsiTheme="majorBidi" w:cstheme="majorBidi"/>
          <w:sz w:val="28"/>
          <w:szCs w:val="28"/>
        </w:rPr>
        <w:tab/>
        <w:t>Schedule of Requirements;</w:t>
      </w:r>
    </w:p>
    <w:p w:rsidR="006121CB" w:rsidRPr="00C20292" w:rsidRDefault="006121CB" w:rsidP="006121CB">
      <w:pPr>
        <w:suppressAutoHyphens/>
        <w:ind w:left="720" w:hanging="720"/>
        <w:jc w:val="both"/>
        <w:rPr>
          <w:rFonts w:asciiTheme="majorBidi" w:hAnsiTheme="majorBidi" w:cstheme="majorBidi"/>
          <w:sz w:val="28"/>
          <w:szCs w:val="28"/>
        </w:rPr>
      </w:pPr>
      <w:r w:rsidRPr="00C20292">
        <w:rPr>
          <w:rFonts w:asciiTheme="majorBidi" w:hAnsiTheme="majorBidi" w:cstheme="majorBidi"/>
          <w:sz w:val="28"/>
          <w:szCs w:val="28"/>
        </w:rPr>
        <w:t>(e)</w:t>
      </w:r>
      <w:r w:rsidRPr="00C20292">
        <w:rPr>
          <w:rFonts w:asciiTheme="majorBidi" w:hAnsiTheme="majorBidi" w:cstheme="majorBidi"/>
          <w:sz w:val="28"/>
          <w:szCs w:val="28"/>
        </w:rPr>
        <w:tab/>
        <w:t>Technical Specifications;</w:t>
      </w:r>
    </w:p>
    <w:p w:rsidR="006121CB" w:rsidRPr="00C20292" w:rsidRDefault="006121CB" w:rsidP="006121CB">
      <w:pPr>
        <w:suppressAutoHyphens/>
        <w:ind w:left="720" w:hanging="720"/>
        <w:jc w:val="both"/>
        <w:rPr>
          <w:rFonts w:asciiTheme="majorBidi" w:hAnsiTheme="majorBidi" w:cstheme="majorBidi"/>
          <w:sz w:val="28"/>
          <w:szCs w:val="28"/>
        </w:rPr>
      </w:pPr>
      <w:r w:rsidRPr="00C20292">
        <w:rPr>
          <w:rFonts w:asciiTheme="majorBidi" w:hAnsiTheme="majorBidi" w:cstheme="majorBidi"/>
          <w:sz w:val="28"/>
          <w:szCs w:val="28"/>
        </w:rPr>
        <w:t>(f)</w:t>
      </w:r>
      <w:r w:rsidRPr="00C20292">
        <w:rPr>
          <w:rFonts w:asciiTheme="majorBidi" w:hAnsiTheme="majorBidi" w:cstheme="majorBidi"/>
          <w:sz w:val="28"/>
          <w:szCs w:val="28"/>
        </w:rPr>
        <w:tab/>
        <w:t xml:space="preserve">Bid Form and the Price Schedule submitted by the Bidder; </w:t>
      </w:r>
    </w:p>
    <w:p w:rsidR="006121CB" w:rsidRPr="00C20292" w:rsidRDefault="006121CB" w:rsidP="006121CB">
      <w:pPr>
        <w:suppressAutoHyphens/>
        <w:ind w:left="720" w:hanging="720"/>
        <w:jc w:val="both"/>
        <w:rPr>
          <w:rFonts w:asciiTheme="majorBidi" w:hAnsiTheme="majorBidi" w:cstheme="majorBidi"/>
          <w:sz w:val="28"/>
          <w:szCs w:val="28"/>
        </w:rPr>
      </w:pPr>
      <w:r w:rsidRPr="00C20292">
        <w:rPr>
          <w:rFonts w:asciiTheme="majorBidi" w:hAnsiTheme="majorBidi" w:cstheme="majorBidi"/>
          <w:sz w:val="28"/>
          <w:szCs w:val="28"/>
        </w:rPr>
        <w:t>(g)</w:t>
      </w:r>
      <w:r w:rsidRPr="00C20292">
        <w:rPr>
          <w:rFonts w:asciiTheme="majorBidi" w:hAnsiTheme="majorBidi" w:cstheme="majorBidi"/>
          <w:sz w:val="28"/>
          <w:szCs w:val="28"/>
        </w:rPr>
        <w:tab/>
        <w:t>Purchaser’s Notification of Award, and</w:t>
      </w:r>
    </w:p>
    <w:p w:rsidR="006121CB" w:rsidRPr="00C20292" w:rsidRDefault="006121CB" w:rsidP="006121CB">
      <w:pPr>
        <w:suppressAutoHyphens/>
        <w:ind w:left="720" w:hanging="720"/>
        <w:jc w:val="both"/>
        <w:rPr>
          <w:rFonts w:asciiTheme="majorBidi" w:hAnsiTheme="majorBidi" w:cstheme="majorBidi"/>
          <w:sz w:val="28"/>
          <w:szCs w:val="28"/>
        </w:rPr>
      </w:pPr>
      <w:r w:rsidRPr="00C20292">
        <w:rPr>
          <w:rFonts w:asciiTheme="majorBidi" w:hAnsiTheme="majorBidi" w:cstheme="majorBidi"/>
          <w:sz w:val="28"/>
          <w:szCs w:val="28"/>
        </w:rPr>
        <w:t>(h)</w:t>
      </w:r>
      <w:r w:rsidRPr="00C20292">
        <w:rPr>
          <w:rFonts w:asciiTheme="majorBidi" w:hAnsiTheme="majorBidi" w:cstheme="majorBidi"/>
          <w:sz w:val="28"/>
          <w:szCs w:val="28"/>
        </w:rPr>
        <w:tab/>
        <w:t>any other document listed in the Special Conditions of Contract as forming part of the Contract.</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3.</w:t>
      </w:r>
      <w:r w:rsidRPr="00C20292">
        <w:rPr>
          <w:rFonts w:asciiTheme="majorBidi" w:hAnsiTheme="majorBidi" w:cstheme="majorBidi"/>
          <w:sz w:val="28"/>
          <w:szCs w:val="28"/>
        </w:rPr>
        <w:tab/>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4.</w:t>
      </w:r>
      <w:r w:rsidRPr="00C20292">
        <w:rPr>
          <w:rFonts w:asciiTheme="majorBidi" w:hAnsiTheme="majorBidi" w:cstheme="majorBidi"/>
          <w:sz w:val="28"/>
          <w:szCs w:val="28"/>
        </w:rPr>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IN WITNESS whereof the parties hereto have caused this Agreement to be executed on the day and year first above written.</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tabs>
          <w:tab w:val="left" w:pos="4680"/>
          <w:tab w:val="left" w:pos="7020"/>
        </w:tabs>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Signed, sealed, delivered by </w:t>
      </w:r>
      <w:r w:rsidRPr="00C20292">
        <w:rPr>
          <w:rFonts w:asciiTheme="majorBidi" w:hAnsiTheme="majorBidi" w:cstheme="majorBidi"/>
          <w:sz w:val="28"/>
          <w:szCs w:val="28"/>
          <w:u w:val="single"/>
        </w:rPr>
        <w:tab/>
      </w:r>
      <w:r w:rsidRPr="00C20292">
        <w:rPr>
          <w:rFonts w:asciiTheme="majorBidi" w:hAnsiTheme="majorBidi" w:cstheme="majorBidi"/>
          <w:sz w:val="28"/>
          <w:szCs w:val="28"/>
        </w:rPr>
        <w:t xml:space="preserve"> the </w:t>
      </w:r>
      <w:r w:rsidRPr="00C20292">
        <w:rPr>
          <w:rFonts w:asciiTheme="majorBidi" w:hAnsiTheme="majorBidi" w:cstheme="majorBidi"/>
          <w:sz w:val="28"/>
          <w:szCs w:val="28"/>
          <w:u w:val="single"/>
        </w:rPr>
        <w:tab/>
      </w:r>
      <w:r w:rsidRPr="00C20292">
        <w:rPr>
          <w:rFonts w:asciiTheme="majorBidi" w:hAnsiTheme="majorBidi" w:cstheme="majorBidi"/>
          <w:sz w:val="28"/>
          <w:szCs w:val="28"/>
        </w:rPr>
        <w:t xml:space="preserve"> (for the Purchaser)</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tabs>
          <w:tab w:val="left" w:pos="4680"/>
          <w:tab w:val="left" w:pos="7020"/>
        </w:tabs>
        <w:suppressAutoHyphens/>
        <w:jc w:val="both"/>
        <w:rPr>
          <w:rFonts w:asciiTheme="majorBidi" w:hAnsiTheme="majorBidi" w:cstheme="majorBidi"/>
          <w:b/>
          <w:sz w:val="28"/>
          <w:szCs w:val="28"/>
        </w:rPr>
      </w:pPr>
      <w:r w:rsidRPr="00C20292">
        <w:rPr>
          <w:rFonts w:asciiTheme="majorBidi" w:hAnsiTheme="majorBidi" w:cstheme="majorBidi"/>
          <w:sz w:val="28"/>
          <w:szCs w:val="28"/>
        </w:rPr>
        <w:fldChar w:fldCharType="begin"/>
      </w:r>
      <w:r w:rsidRPr="00C20292">
        <w:rPr>
          <w:rFonts w:asciiTheme="majorBidi" w:hAnsiTheme="majorBidi" w:cstheme="majorBidi"/>
          <w:sz w:val="28"/>
          <w:szCs w:val="28"/>
        </w:rPr>
        <w:instrText>ADVANCE \D 6.0</w:instrText>
      </w:r>
      <w:r w:rsidRPr="00C20292">
        <w:rPr>
          <w:rFonts w:asciiTheme="majorBidi" w:hAnsiTheme="majorBidi" w:cstheme="majorBidi"/>
          <w:sz w:val="28"/>
          <w:szCs w:val="28"/>
        </w:rPr>
        <w:fldChar w:fldCharType="end"/>
      </w:r>
      <w:r w:rsidRPr="00C20292">
        <w:rPr>
          <w:rFonts w:asciiTheme="majorBidi" w:hAnsiTheme="majorBidi" w:cstheme="majorBidi"/>
          <w:sz w:val="28"/>
          <w:szCs w:val="28"/>
        </w:rPr>
        <w:t xml:space="preserve">Signed, sealed, delivered by </w:t>
      </w:r>
      <w:r w:rsidRPr="00C20292">
        <w:rPr>
          <w:rFonts w:asciiTheme="majorBidi" w:hAnsiTheme="majorBidi" w:cstheme="majorBidi"/>
          <w:sz w:val="28"/>
          <w:szCs w:val="28"/>
          <w:u w:val="single"/>
        </w:rPr>
        <w:tab/>
      </w:r>
      <w:r w:rsidRPr="00C20292">
        <w:rPr>
          <w:rFonts w:asciiTheme="majorBidi" w:hAnsiTheme="majorBidi" w:cstheme="majorBidi"/>
          <w:sz w:val="28"/>
          <w:szCs w:val="28"/>
        </w:rPr>
        <w:t xml:space="preserve"> the </w:t>
      </w:r>
      <w:r w:rsidRPr="00C20292">
        <w:rPr>
          <w:rFonts w:asciiTheme="majorBidi" w:hAnsiTheme="majorBidi" w:cstheme="majorBidi"/>
          <w:sz w:val="28"/>
          <w:szCs w:val="28"/>
          <w:u w:val="single"/>
        </w:rPr>
        <w:tab/>
      </w:r>
      <w:r w:rsidRPr="00C20292">
        <w:rPr>
          <w:rFonts w:asciiTheme="majorBidi" w:hAnsiTheme="majorBidi" w:cstheme="majorBidi"/>
          <w:sz w:val="28"/>
          <w:szCs w:val="28"/>
        </w:rPr>
        <w:t xml:space="preserve"> (for the Supplier)</w:t>
      </w:r>
      <w:r w:rsidRPr="00C20292">
        <w:rPr>
          <w:rFonts w:asciiTheme="majorBidi" w:hAnsiTheme="majorBidi" w:cstheme="majorBidi"/>
          <w:sz w:val="28"/>
          <w:szCs w:val="28"/>
        </w:rPr>
        <w:br w:type="page"/>
      </w:r>
      <w:bookmarkStart w:id="195" w:name="_Toc26244671"/>
      <w:r w:rsidRPr="00C20292">
        <w:rPr>
          <w:rFonts w:asciiTheme="majorBidi" w:hAnsiTheme="majorBidi" w:cstheme="majorBidi"/>
          <w:b/>
          <w:sz w:val="28"/>
          <w:szCs w:val="28"/>
        </w:rPr>
        <w:t>4.  Bank Guarantee Form for Advance Payment</w:t>
      </w:r>
      <w:bookmarkEnd w:id="195"/>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To: The Commission of the African Union </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i/>
          <w:sz w:val="28"/>
          <w:szCs w:val="28"/>
        </w:rPr>
        <w:t>{name of Contract}</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Sir / Madam:</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In accordance with the payment provision included in the Special Conditions of Contract, which amends Clause 16 of the General Conditions of Contract to provide for advance payment, </w:t>
      </w:r>
      <w:r w:rsidRPr="00C20292">
        <w:rPr>
          <w:rFonts w:asciiTheme="majorBidi" w:hAnsiTheme="majorBidi" w:cstheme="majorBidi"/>
          <w:i/>
          <w:sz w:val="28"/>
          <w:szCs w:val="28"/>
        </w:rPr>
        <w:t>{name and address of Supplier}</w:t>
      </w:r>
      <w:r w:rsidRPr="00C20292">
        <w:rPr>
          <w:rFonts w:asciiTheme="majorBidi" w:hAnsiTheme="majorBidi" w:cstheme="majorBidi"/>
          <w:sz w:val="28"/>
          <w:szCs w:val="28"/>
        </w:rPr>
        <w:t xml:space="preserve"> (hereinafter called “the Supplier”) shall deposit with the Commission of the African Union (hereinafter called “the Purchaser) a bank guarantee to guarantee its proper and faithful performance under the said Clause of the Contract in an amount of </w:t>
      </w:r>
      <w:r w:rsidRPr="00C20292">
        <w:rPr>
          <w:rFonts w:asciiTheme="majorBidi" w:hAnsiTheme="majorBidi" w:cstheme="majorBidi"/>
          <w:i/>
          <w:sz w:val="28"/>
          <w:szCs w:val="28"/>
        </w:rPr>
        <w:t>{amount of guarantee in figures and words}</w:t>
      </w:r>
      <w:r w:rsidRPr="00C20292">
        <w:rPr>
          <w:rFonts w:asciiTheme="majorBidi" w:hAnsiTheme="majorBidi" w:cstheme="majorBidi"/>
          <w:sz w:val="28"/>
          <w:szCs w:val="28"/>
        </w:rPr>
        <w:t>.</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We, the </w:t>
      </w:r>
      <w:r w:rsidRPr="00C20292">
        <w:rPr>
          <w:rFonts w:asciiTheme="majorBidi" w:hAnsiTheme="majorBidi" w:cstheme="majorBidi"/>
          <w:i/>
          <w:sz w:val="28"/>
          <w:szCs w:val="28"/>
        </w:rPr>
        <w:t>{bank or financial institution}</w:t>
      </w:r>
      <w:r w:rsidRPr="00C20292">
        <w:rPr>
          <w:rFonts w:asciiTheme="majorBidi" w:hAnsiTheme="majorBidi" w:cstheme="majorBidi"/>
          <w:sz w:val="28"/>
          <w:szCs w:val="28"/>
        </w:rPr>
        <w:t xml:space="preserve">, as instructed by the Supplier, agree unconditionally and irrevocably to guarantee as primary obligator and not as surety merely, the payment to the Purchaser on its first demand without whatsoever right of objection on our part and without its first claim to the Supplier, in the amount not exceeding </w:t>
      </w:r>
      <w:r w:rsidRPr="00C20292">
        <w:rPr>
          <w:rFonts w:asciiTheme="majorBidi" w:hAnsiTheme="majorBidi" w:cstheme="majorBidi"/>
          <w:i/>
          <w:sz w:val="28"/>
          <w:szCs w:val="28"/>
        </w:rPr>
        <w:t>{amount of guarantee in figures and words}</w:t>
      </w:r>
      <w:r w:rsidRPr="00C20292">
        <w:rPr>
          <w:rFonts w:asciiTheme="majorBidi" w:hAnsiTheme="majorBidi" w:cstheme="majorBidi"/>
          <w:sz w:val="28"/>
          <w:szCs w:val="28"/>
        </w:rPr>
        <w:t>.</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BodyText2"/>
        <w:rPr>
          <w:rFonts w:asciiTheme="majorBidi" w:hAnsiTheme="majorBidi" w:cstheme="majorBidi"/>
          <w:sz w:val="28"/>
          <w:szCs w:val="28"/>
        </w:rPr>
      </w:pPr>
      <w:r w:rsidRPr="00C20292">
        <w:rPr>
          <w:rFonts w:asciiTheme="majorBidi" w:hAnsiTheme="majorBidi" w:cstheme="majorBidi"/>
          <w:sz w:val="28"/>
          <w:szCs w:val="28"/>
        </w:rPr>
        <w:t>We further agree that no change or addition to or other modification of the terms of the Contract to be performed thereunder or of any of the Contract documents which may be made between the Purchaser and the Supplier, shall in any way release us from any liability under this guarantee, and we hereby waive notice of any such change, addition, or modification.</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This guarantee shall remain valid and in full effect from the date of the advance payment received by the Supplier under the Contract until </w:t>
      </w:r>
      <w:r w:rsidRPr="00C20292">
        <w:rPr>
          <w:rFonts w:asciiTheme="majorBidi" w:hAnsiTheme="majorBidi" w:cstheme="majorBidi"/>
          <w:i/>
          <w:sz w:val="28"/>
          <w:szCs w:val="28"/>
        </w:rPr>
        <w:t>{date}</w:t>
      </w:r>
      <w:r w:rsidRPr="00C20292">
        <w:rPr>
          <w:rFonts w:asciiTheme="majorBidi" w:hAnsiTheme="majorBidi" w:cstheme="majorBidi"/>
          <w:sz w:val="28"/>
          <w:szCs w:val="28"/>
        </w:rPr>
        <w:t>.</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72743D"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Yours truly,</w:t>
      </w:r>
    </w:p>
    <w:p w:rsidR="006121CB" w:rsidRPr="00C20292" w:rsidRDefault="006121CB" w:rsidP="006121CB">
      <w:pPr>
        <w:suppressAutoHyphens/>
        <w:jc w:val="center"/>
        <w:rPr>
          <w:rFonts w:asciiTheme="majorBidi" w:hAnsiTheme="majorBidi" w:cstheme="majorBidi"/>
          <w:sz w:val="28"/>
          <w:szCs w:val="28"/>
        </w:rPr>
      </w:pPr>
      <w:r w:rsidRPr="00C20292">
        <w:rPr>
          <w:rFonts w:asciiTheme="majorBidi" w:hAnsiTheme="majorBidi" w:cstheme="majorBidi"/>
          <w:sz w:val="28"/>
          <w:szCs w:val="28"/>
        </w:rPr>
        <w:t>Signature and seal of the Guarantors</w:t>
      </w:r>
    </w:p>
    <w:p w:rsidR="006121CB" w:rsidRPr="00C20292" w:rsidRDefault="006121CB" w:rsidP="006121CB">
      <w:pPr>
        <w:tabs>
          <w:tab w:val="left" w:pos="8280"/>
        </w:tabs>
        <w:suppressAutoHyphens/>
        <w:ind w:left="720"/>
        <w:jc w:val="both"/>
        <w:rPr>
          <w:rFonts w:asciiTheme="majorBidi" w:hAnsiTheme="majorBidi" w:cstheme="majorBidi"/>
          <w:sz w:val="28"/>
          <w:szCs w:val="28"/>
        </w:rPr>
      </w:pPr>
    </w:p>
    <w:p w:rsidR="006121CB" w:rsidRPr="00C20292" w:rsidRDefault="006121CB" w:rsidP="006121CB">
      <w:pPr>
        <w:tabs>
          <w:tab w:val="left" w:pos="8280"/>
        </w:tabs>
        <w:suppressAutoHyphens/>
        <w:ind w:left="720"/>
        <w:jc w:val="both"/>
        <w:rPr>
          <w:rFonts w:asciiTheme="majorBidi" w:hAnsiTheme="majorBidi" w:cstheme="majorBidi"/>
          <w:sz w:val="28"/>
          <w:szCs w:val="28"/>
        </w:rPr>
      </w:pPr>
      <w:r w:rsidRPr="00C20292">
        <w:rPr>
          <w:rFonts w:asciiTheme="majorBidi" w:hAnsiTheme="majorBidi" w:cstheme="majorBidi"/>
          <w:sz w:val="28"/>
          <w:szCs w:val="28"/>
          <w:u w:val="single"/>
        </w:rPr>
        <w:tab/>
      </w:r>
    </w:p>
    <w:p w:rsidR="006121CB" w:rsidRPr="00C20292" w:rsidRDefault="006121CB" w:rsidP="006121CB">
      <w:pPr>
        <w:tabs>
          <w:tab w:val="left" w:pos="8280"/>
        </w:tabs>
        <w:suppressAutoHyphens/>
        <w:ind w:left="720"/>
        <w:jc w:val="both"/>
        <w:rPr>
          <w:rFonts w:asciiTheme="majorBidi" w:hAnsiTheme="majorBidi" w:cstheme="majorBidi"/>
          <w:sz w:val="28"/>
          <w:szCs w:val="28"/>
        </w:rPr>
      </w:pPr>
      <w:r w:rsidRPr="00C20292">
        <w:rPr>
          <w:rFonts w:asciiTheme="majorBidi" w:hAnsiTheme="majorBidi" w:cstheme="majorBidi"/>
          <w:i/>
          <w:sz w:val="28"/>
          <w:szCs w:val="28"/>
        </w:rPr>
        <w:t>{name of bank or financial institution}</w:t>
      </w:r>
    </w:p>
    <w:p w:rsidR="006121CB" w:rsidRPr="00C20292" w:rsidRDefault="006121CB" w:rsidP="0072743D">
      <w:pPr>
        <w:tabs>
          <w:tab w:val="left" w:pos="8280"/>
        </w:tabs>
        <w:suppressAutoHyphens/>
        <w:jc w:val="both"/>
        <w:rPr>
          <w:rFonts w:asciiTheme="majorBidi" w:hAnsiTheme="majorBidi" w:cstheme="majorBidi"/>
          <w:sz w:val="28"/>
          <w:szCs w:val="28"/>
        </w:rPr>
      </w:pPr>
      <w:r w:rsidRPr="00C20292">
        <w:rPr>
          <w:rFonts w:asciiTheme="majorBidi" w:hAnsiTheme="majorBidi" w:cstheme="majorBidi"/>
          <w:sz w:val="28"/>
          <w:szCs w:val="28"/>
          <w:u w:val="single"/>
        </w:rPr>
        <w:tab/>
      </w:r>
    </w:p>
    <w:p w:rsidR="006121CB" w:rsidRPr="00C20292" w:rsidRDefault="006121CB" w:rsidP="006121CB">
      <w:pPr>
        <w:tabs>
          <w:tab w:val="left" w:pos="8280"/>
        </w:tabs>
        <w:suppressAutoHyphens/>
        <w:ind w:left="720"/>
        <w:jc w:val="both"/>
        <w:rPr>
          <w:rFonts w:asciiTheme="majorBidi" w:hAnsiTheme="majorBidi" w:cstheme="majorBidi"/>
          <w:sz w:val="28"/>
          <w:szCs w:val="28"/>
        </w:rPr>
      </w:pPr>
      <w:r w:rsidRPr="00C20292">
        <w:rPr>
          <w:rFonts w:asciiTheme="majorBidi" w:hAnsiTheme="majorBidi" w:cstheme="majorBidi"/>
          <w:sz w:val="28"/>
          <w:szCs w:val="28"/>
        </w:rPr>
        <w:t>{Name and title of authorised signatory}</w:t>
      </w:r>
    </w:p>
    <w:p w:rsidR="006121CB" w:rsidRPr="00C20292" w:rsidRDefault="006121CB" w:rsidP="0072743D">
      <w:pPr>
        <w:tabs>
          <w:tab w:val="left" w:pos="8280"/>
        </w:tabs>
        <w:suppressAutoHyphens/>
        <w:jc w:val="both"/>
        <w:rPr>
          <w:rFonts w:asciiTheme="majorBidi" w:hAnsiTheme="majorBidi" w:cstheme="majorBidi"/>
          <w:sz w:val="28"/>
          <w:szCs w:val="28"/>
        </w:rPr>
      </w:pPr>
      <w:r w:rsidRPr="00C20292">
        <w:rPr>
          <w:rFonts w:asciiTheme="majorBidi" w:hAnsiTheme="majorBidi" w:cstheme="majorBidi"/>
          <w:sz w:val="28"/>
          <w:szCs w:val="28"/>
          <w:u w:val="single"/>
        </w:rPr>
        <w:tab/>
      </w:r>
    </w:p>
    <w:p w:rsidR="006121CB" w:rsidRPr="00C20292" w:rsidRDefault="006121CB" w:rsidP="0072743D">
      <w:pPr>
        <w:tabs>
          <w:tab w:val="left" w:pos="8280"/>
        </w:tabs>
        <w:suppressAutoHyphens/>
        <w:ind w:left="720"/>
        <w:jc w:val="both"/>
        <w:rPr>
          <w:rFonts w:asciiTheme="majorBidi" w:hAnsiTheme="majorBidi" w:cstheme="majorBidi"/>
          <w:sz w:val="28"/>
          <w:szCs w:val="28"/>
        </w:rPr>
      </w:pPr>
      <w:r w:rsidRPr="00C20292">
        <w:rPr>
          <w:rFonts w:asciiTheme="majorBidi" w:hAnsiTheme="majorBidi" w:cstheme="majorBidi"/>
          <w:i/>
          <w:sz w:val="28"/>
          <w:szCs w:val="28"/>
        </w:rPr>
        <w:t>{address}</w:t>
      </w:r>
    </w:p>
    <w:p w:rsidR="0072743D" w:rsidRPr="00C20292" w:rsidRDefault="006121CB" w:rsidP="0072743D">
      <w:pPr>
        <w:tabs>
          <w:tab w:val="left" w:pos="8280"/>
        </w:tabs>
        <w:suppressAutoHyphens/>
        <w:jc w:val="both"/>
        <w:rPr>
          <w:rFonts w:asciiTheme="majorBidi" w:hAnsiTheme="majorBidi" w:cstheme="majorBidi"/>
          <w:sz w:val="28"/>
          <w:szCs w:val="28"/>
        </w:rPr>
      </w:pPr>
      <w:r w:rsidRPr="00C20292">
        <w:rPr>
          <w:rFonts w:asciiTheme="majorBidi" w:hAnsiTheme="majorBidi" w:cstheme="majorBidi"/>
          <w:sz w:val="28"/>
          <w:szCs w:val="28"/>
          <w:u w:val="single"/>
        </w:rPr>
        <w:tab/>
      </w:r>
    </w:p>
    <w:p w:rsidR="006121CB" w:rsidRPr="00C20292" w:rsidRDefault="006121CB" w:rsidP="0072743D">
      <w:pPr>
        <w:tabs>
          <w:tab w:val="left" w:pos="8280"/>
        </w:tabs>
        <w:suppressAutoHyphens/>
        <w:jc w:val="both"/>
        <w:rPr>
          <w:rFonts w:asciiTheme="majorBidi" w:hAnsiTheme="majorBidi" w:cstheme="majorBidi"/>
          <w:sz w:val="28"/>
          <w:szCs w:val="28"/>
        </w:rPr>
      </w:pPr>
      <w:r w:rsidRPr="00C20292">
        <w:rPr>
          <w:rFonts w:asciiTheme="majorBidi" w:hAnsiTheme="majorBidi" w:cstheme="majorBidi"/>
          <w:i/>
          <w:sz w:val="28"/>
          <w:szCs w:val="28"/>
        </w:rPr>
        <w:t>{date}</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Heading3"/>
        <w:rPr>
          <w:rFonts w:asciiTheme="majorBidi" w:hAnsiTheme="majorBidi" w:cstheme="majorBidi"/>
          <w:szCs w:val="28"/>
        </w:rPr>
      </w:pPr>
      <w:bookmarkStart w:id="196" w:name="_Toc26244672"/>
      <w:bookmarkStart w:id="197" w:name="_Toc5172465"/>
      <w:r w:rsidRPr="00C20292">
        <w:rPr>
          <w:rFonts w:asciiTheme="majorBidi" w:hAnsiTheme="majorBidi" w:cstheme="majorBidi"/>
          <w:szCs w:val="28"/>
        </w:rPr>
        <w:t>5.  Manufacturer’s Authorisation Form</w:t>
      </w:r>
      <w:bookmarkEnd w:id="196"/>
      <w:bookmarkEnd w:id="197"/>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center"/>
        <w:rPr>
          <w:rFonts w:asciiTheme="majorBidi" w:hAnsiTheme="majorBidi" w:cstheme="majorBidi"/>
          <w:sz w:val="28"/>
          <w:szCs w:val="28"/>
        </w:rPr>
      </w:pPr>
      <w:r w:rsidRPr="00C20292">
        <w:rPr>
          <w:rFonts w:asciiTheme="majorBidi" w:hAnsiTheme="majorBidi" w:cstheme="majorBidi"/>
          <w:sz w:val="28"/>
          <w:szCs w:val="28"/>
        </w:rPr>
        <w:t>[See Clause 13.3 (a) of the Instructions to Bidders.]</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To:  The Commission of the African Union</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WHEREAS </w:t>
      </w:r>
      <w:r w:rsidRPr="00C20292">
        <w:rPr>
          <w:rFonts w:asciiTheme="majorBidi" w:hAnsiTheme="majorBidi" w:cstheme="majorBidi"/>
          <w:i/>
          <w:sz w:val="28"/>
          <w:szCs w:val="28"/>
        </w:rPr>
        <w:t>{name of the Manufacturer}</w:t>
      </w:r>
      <w:r w:rsidRPr="00C20292">
        <w:rPr>
          <w:rFonts w:asciiTheme="majorBidi" w:hAnsiTheme="majorBidi" w:cstheme="majorBidi"/>
          <w:sz w:val="28"/>
          <w:szCs w:val="28"/>
        </w:rPr>
        <w:t xml:space="preserve"> who are established and reputable manufacturers of </w:t>
      </w:r>
      <w:r w:rsidRPr="00C20292">
        <w:rPr>
          <w:rFonts w:asciiTheme="majorBidi" w:hAnsiTheme="majorBidi" w:cstheme="majorBidi"/>
          <w:i/>
          <w:sz w:val="28"/>
          <w:szCs w:val="28"/>
        </w:rPr>
        <w:t>{name and/or description of the goods}</w:t>
      </w:r>
      <w:r w:rsidRPr="00C20292">
        <w:rPr>
          <w:rFonts w:asciiTheme="majorBidi" w:hAnsiTheme="majorBidi" w:cstheme="majorBidi"/>
          <w:sz w:val="28"/>
          <w:szCs w:val="28"/>
        </w:rPr>
        <w:t xml:space="preserve"> having factories at </w:t>
      </w:r>
      <w:r w:rsidRPr="00C20292">
        <w:rPr>
          <w:rFonts w:asciiTheme="majorBidi" w:hAnsiTheme="majorBidi" w:cstheme="majorBidi"/>
          <w:i/>
          <w:sz w:val="28"/>
          <w:szCs w:val="28"/>
        </w:rPr>
        <w:t>{address of factory}.</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r w:rsidRPr="00C20292">
        <w:rPr>
          <w:rFonts w:asciiTheme="majorBidi" w:hAnsiTheme="majorBidi" w:cstheme="majorBidi"/>
          <w:sz w:val="28"/>
          <w:szCs w:val="28"/>
        </w:rPr>
        <w:t xml:space="preserve">do hereby authorise </w:t>
      </w:r>
      <w:r w:rsidRPr="00C20292">
        <w:rPr>
          <w:rFonts w:asciiTheme="majorBidi" w:hAnsiTheme="majorBidi" w:cstheme="majorBidi"/>
          <w:i/>
          <w:sz w:val="28"/>
          <w:szCs w:val="28"/>
        </w:rPr>
        <w:t xml:space="preserve">{name and address of Agent} </w:t>
      </w:r>
      <w:r w:rsidRPr="00C20292">
        <w:rPr>
          <w:rFonts w:asciiTheme="majorBidi" w:hAnsiTheme="majorBidi" w:cstheme="majorBidi"/>
          <w:sz w:val="28"/>
          <w:szCs w:val="28"/>
        </w:rPr>
        <w:t xml:space="preserve">to submit a bid, and subsequently negotiate and sign the Contract with you against Procurement No. </w:t>
      </w:r>
      <w:r w:rsidRPr="00C20292">
        <w:rPr>
          <w:rFonts w:asciiTheme="majorBidi" w:hAnsiTheme="majorBidi" w:cstheme="majorBidi"/>
          <w:i/>
          <w:sz w:val="28"/>
          <w:szCs w:val="28"/>
        </w:rPr>
        <w:t>{reference of the Invitation to Bid}</w:t>
      </w:r>
      <w:r w:rsidRPr="00C20292">
        <w:rPr>
          <w:rFonts w:asciiTheme="majorBidi" w:hAnsiTheme="majorBidi" w:cstheme="majorBidi"/>
          <w:sz w:val="28"/>
          <w:szCs w:val="28"/>
        </w:rPr>
        <w:t xml:space="preserve"> for the above goods manufactured by us.</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pStyle w:val="BodyText2"/>
        <w:rPr>
          <w:rFonts w:asciiTheme="majorBidi" w:hAnsiTheme="majorBidi" w:cstheme="majorBidi"/>
          <w:sz w:val="28"/>
          <w:szCs w:val="28"/>
        </w:rPr>
      </w:pPr>
      <w:r w:rsidRPr="00C20292">
        <w:rPr>
          <w:rFonts w:asciiTheme="majorBidi" w:hAnsiTheme="majorBidi" w:cstheme="majorBidi"/>
          <w:sz w:val="28"/>
          <w:szCs w:val="28"/>
        </w:rPr>
        <w:t>We hereby extend our full guarantee and warranty as per Clause 15 of the General Conditions of Contract for the goods offered for supply by the above firm against this Invitation for Bids.</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72743D">
      <w:pPr>
        <w:tabs>
          <w:tab w:val="left" w:pos="8280"/>
        </w:tabs>
        <w:suppressAutoHyphens/>
        <w:jc w:val="both"/>
        <w:rPr>
          <w:rFonts w:asciiTheme="majorBidi" w:hAnsiTheme="majorBidi" w:cstheme="majorBidi"/>
          <w:sz w:val="28"/>
          <w:szCs w:val="28"/>
        </w:rPr>
      </w:pPr>
      <w:r w:rsidRPr="00C20292">
        <w:rPr>
          <w:rFonts w:asciiTheme="majorBidi" w:hAnsiTheme="majorBidi" w:cstheme="majorBidi"/>
          <w:sz w:val="28"/>
          <w:szCs w:val="28"/>
          <w:u w:val="single"/>
        </w:rPr>
        <w:tab/>
      </w:r>
    </w:p>
    <w:p w:rsidR="006121CB" w:rsidRPr="00C20292" w:rsidRDefault="006121CB" w:rsidP="006121CB">
      <w:pPr>
        <w:tabs>
          <w:tab w:val="left" w:pos="8280"/>
        </w:tabs>
        <w:suppressAutoHyphens/>
        <w:ind w:left="720"/>
        <w:jc w:val="both"/>
        <w:rPr>
          <w:rFonts w:asciiTheme="majorBidi" w:hAnsiTheme="majorBidi" w:cstheme="majorBidi"/>
          <w:sz w:val="28"/>
          <w:szCs w:val="28"/>
        </w:rPr>
      </w:pPr>
      <w:r w:rsidRPr="00C20292">
        <w:rPr>
          <w:rFonts w:asciiTheme="majorBidi" w:hAnsiTheme="majorBidi" w:cstheme="majorBidi"/>
          <w:i/>
          <w:sz w:val="28"/>
          <w:szCs w:val="28"/>
        </w:rPr>
        <w:t>{signature for and on behalf of Manufacturer}</w:t>
      </w: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tabs>
          <w:tab w:val="left" w:pos="8280"/>
        </w:tabs>
        <w:suppressAutoHyphens/>
        <w:ind w:left="720"/>
        <w:jc w:val="both"/>
        <w:rPr>
          <w:rFonts w:asciiTheme="majorBidi" w:hAnsiTheme="majorBidi" w:cstheme="majorBidi"/>
          <w:sz w:val="28"/>
          <w:szCs w:val="28"/>
        </w:rPr>
      </w:pPr>
      <w:r w:rsidRPr="00C20292">
        <w:rPr>
          <w:rFonts w:asciiTheme="majorBidi" w:hAnsiTheme="majorBidi" w:cstheme="majorBidi"/>
          <w:sz w:val="28"/>
          <w:szCs w:val="28"/>
          <w:u w:val="single"/>
        </w:rPr>
        <w:tab/>
      </w:r>
    </w:p>
    <w:p w:rsidR="006121CB" w:rsidRPr="00C20292" w:rsidRDefault="006121CB" w:rsidP="006121CB">
      <w:pPr>
        <w:tabs>
          <w:tab w:val="left" w:pos="8280"/>
        </w:tabs>
        <w:suppressAutoHyphens/>
        <w:ind w:left="720"/>
        <w:jc w:val="both"/>
        <w:rPr>
          <w:rFonts w:asciiTheme="majorBidi" w:hAnsiTheme="majorBidi" w:cstheme="majorBidi"/>
          <w:sz w:val="28"/>
          <w:szCs w:val="28"/>
        </w:rPr>
      </w:pPr>
      <w:r w:rsidRPr="00C20292">
        <w:rPr>
          <w:rFonts w:asciiTheme="majorBidi" w:hAnsiTheme="majorBidi" w:cstheme="majorBidi"/>
          <w:sz w:val="28"/>
          <w:szCs w:val="28"/>
        </w:rPr>
        <w:t>{Name and title of authorised signatory}</w:t>
      </w:r>
    </w:p>
    <w:p w:rsidR="006121CB" w:rsidRPr="00C20292" w:rsidRDefault="006121CB" w:rsidP="006121CB">
      <w:pPr>
        <w:tabs>
          <w:tab w:val="left" w:pos="8280"/>
        </w:tabs>
        <w:suppressAutoHyphens/>
        <w:ind w:left="720"/>
        <w:jc w:val="both"/>
        <w:rPr>
          <w:rFonts w:asciiTheme="majorBidi" w:hAnsiTheme="majorBidi" w:cstheme="majorBidi"/>
          <w:sz w:val="28"/>
          <w:szCs w:val="28"/>
        </w:rPr>
      </w:pPr>
    </w:p>
    <w:p w:rsidR="006121CB" w:rsidRPr="00C20292" w:rsidRDefault="006121CB" w:rsidP="006121CB">
      <w:pPr>
        <w:suppressAutoHyphens/>
        <w:jc w:val="both"/>
        <w:rPr>
          <w:rFonts w:asciiTheme="majorBidi" w:hAnsiTheme="majorBidi" w:cstheme="majorBidi"/>
          <w:sz w:val="28"/>
          <w:szCs w:val="28"/>
        </w:rPr>
      </w:pPr>
    </w:p>
    <w:p w:rsidR="006121CB" w:rsidRPr="00C20292" w:rsidRDefault="006121CB" w:rsidP="006121CB">
      <w:pPr>
        <w:suppressAutoHyphens/>
        <w:ind w:left="720" w:hanging="720"/>
        <w:jc w:val="both"/>
        <w:rPr>
          <w:rFonts w:asciiTheme="majorBidi" w:hAnsiTheme="majorBidi" w:cstheme="majorBidi"/>
          <w:i/>
          <w:sz w:val="28"/>
          <w:szCs w:val="28"/>
        </w:rPr>
      </w:pPr>
      <w:r w:rsidRPr="00C20292">
        <w:rPr>
          <w:rFonts w:asciiTheme="majorBidi" w:hAnsiTheme="majorBidi" w:cstheme="majorBidi"/>
          <w:i/>
          <w:sz w:val="28"/>
          <w:szCs w:val="28"/>
        </w:rPr>
        <w:fldChar w:fldCharType="begin"/>
      </w:r>
      <w:r w:rsidRPr="00C20292">
        <w:rPr>
          <w:rFonts w:asciiTheme="majorBidi" w:hAnsiTheme="majorBidi" w:cstheme="majorBidi"/>
          <w:i/>
          <w:sz w:val="28"/>
          <w:szCs w:val="28"/>
        </w:rPr>
        <w:instrText>ADVANCE \D 6.0</w:instrText>
      </w:r>
      <w:r w:rsidRPr="00C20292">
        <w:rPr>
          <w:rFonts w:asciiTheme="majorBidi" w:hAnsiTheme="majorBidi" w:cstheme="majorBidi"/>
          <w:i/>
          <w:sz w:val="28"/>
          <w:szCs w:val="28"/>
        </w:rPr>
        <w:fldChar w:fldCharType="end"/>
      </w:r>
      <w:r w:rsidRPr="00C20292">
        <w:rPr>
          <w:rFonts w:asciiTheme="majorBidi" w:hAnsiTheme="majorBidi" w:cstheme="majorBidi"/>
          <w:i/>
          <w:sz w:val="28"/>
          <w:szCs w:val="28"/>
        </w:rPr>
        <w:t>[Note:</w:t>
      </w:r>
      <w:r w:rsidRPr="00C20292">
        <w:rPr>
          <w:rFonts w:asciiTheme="majorBidi" w:hAnsiTheme="majorBidi" w:cstheme="majorBidi"/>
          <w:i/>
          <w:sz w:val="28"/>
          <w:szCs w:val="28"/>
        </w:rPr>
        <w:tab/>
        <w:t>This letter of authority should be on the letterhead of the Manufacturer and should be signed by a person competent and having the power of attorney to bind the Manufacturer.  It should be included by the Bidder in its bid.]</w:t>
      </w:r>
    </w:p>
    <w:p w:rsidR="006121CB" w:rsidRPr="00C20292" w:rsidRDefault="006121CB" w:rsidP="006121CB">
      <w:pPr>
        <w:suppressAutoHyphens/>
        <w:ind w:left="1598" w:hanging="1598"/>
        <w:jc w:val="both"/>
        <w:rPr>
          <w:rFonts w:asciiTheme="majorBidi" w:hAnsiTheme="majorBidi" w:cstheme="majorBidi"/>
          <w:sz w:val="28"/>
          <w:szCs w:val="28"/>
        </w:rPr>
      </w:pPr>
    </w:p>
    <w:p w:rsidR="006121CB" w:rsidRPr="00C20292" w:rsidRDefault="006121CB" w:rsidP="006121CB">
      <w:pPr>
        <w:suppressAutoHyphens/>
        <w:ind w:left="1598" w:hanging="1598"/>
        <w:jc w:val="both"/>
        <w:rPr>
          <w:rFonts w:asciiTheme="majorBidi" w:hAnsiTheme="majorBidi" w:cstheme="majorBidi"/>
          <w:sz w:val="28"/>
          <w:szCs w:val="28"/>
        </w:rPr>
      </w:pPr>
    </w:p>
    <w:p w:rsidR="006121CB" w:rsidRPr="00C20292" w:rsidRDefault="006121CB" w:rsidP="006121CB">
      <w:pPr>
        <w:suppressAutoHyphens/>
        <w:ind w:left="1598" w:hanging="1598"/>
        <w:jc w:val="both"/>
        <w:rPr>
          <w:rFonts w:asciiTheme="majorBidi" w:hAnsiTheme="majorBidi" w:cstheme="majorBidi"/>
          <w:sz w:val="28"/>
          <w:szCs w:val="28"/>
        </w:rPr>
      </w:pPr>
    </w:p>
    <w:p w:rsidR="006121CB" w:rsidRPr="00C20292" w:rsidRDefault="006121CB" w:rsidP="006121CB">
      <w:pPr>
        <w:rPr>
          <w:rFonts w:asciiTheme="majorBidi" w:hAnsiTheme="majorBidi" w:cstheme="majorBidi"/>
        </w:rPr>
      </w:pPr>
    </w:p>
    <w:p w:rsidR="006121CB" w:rsidRPr="00C20292" w:rsidRDefault="006121CB" w:rsidP="006121CB">
      <w:pPr>
        <w:rPr>
          <w:rFonts w:asciiTheme="majorBidi" w:hAnsiTheme="majorBidi" w:cstheme="majorBidi"/>
        </w:rPr>
      </w:pPr>
    </w:p>
    <w:p w:rsidR="006121CB" w:rsidRPr="00C20292" w:rsidRDefault="006121CB" w:rsidP="006121CB">
      <w:pPr>
        <w:rPr>
          <w:rFonts w:asciiTheme="majorBidi" w:hAnsiTheme="majorBidi" w:cstheme="majorBidi"/>
        </w:rPr>
      </w:pPr>
    </w:p>
    <w:p w:rsidR="006121CB" w:rsidRPr="00C20292" w:rsidRDefault="006121CB" w:rsidP="006121CB">
      <w:pPr>
        <w:rPr>
          <w:rFonts w:asciiTheme="majorBidi" w:hAnsiTheme="majorBidi" w:cstheme="majorBidi"/>
        </w:rPr>
      </w:pPr>
    </w:p>
    <w:p w:rsidR="00D76E4C" w:rsidRPr="00C20292" w:rsidRDefault="00D76E4C">
      <w:pPr>
        <w:rPr>
          <w:rFonts w:asciiTheme="majorBidi" w:hAnsiTheme="majorBidi" w:cstheme="majorBidi"/>
        </w:rPr>
      </w:pPr>
    </w:p>
    <w:sectPr w:rsidR="00D76E4C" w:rsidRPr="00C20292" w:rsidSect="00C20292">
      <w:endnotePr>
        <w:numFmt w:val="decimal"/>
      </w:endnotePr>
      <w:pgSz w:w="11909" w:h="16834"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81C" w:rsidRDefault="0087681C" w:rsidP="006121CB">
      <w:r>
        <w:separator/>
      </w:r>
    </w:p>
  </w:endnote>
  <w:endnote w:type="continuationSeparator" w:id="0">
    <w:p w:rsidR="0087681C" w:rsidRDefault="0087681C" w:rsidP="0061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3529" w:rsidRDefault="00A0352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Footer"/>
      <w:rPr>
        <w:i/>
        <w:sz w:val="20"/>
      </w:rPr>
    </w:pPr>
    <w:r>
      <w:rPr>
        <w:i/>
        <w:sz w:val="20"/>
      </w:rPr>
      <w:t>August 2019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Footer"/>
      <w:rPr>
        <w:i/>
        <w:sz w:val="20"/>
      </w:rPr>
    </w:pPr>
    <w:r>
      <w:rPr>
        <w:i/>
        <w:sz w:val="20"/>
      </w:rPr>
      <w:t>First Draft November 2007</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Footer"/>
      <w:framePr w:wrap="around" w:vAnchor="text" w:hAnchor="margin" w:xAlign="center" w:y="1"/>
      <w:rPr>
        <w:rStyle w:val="PageNumber"/>
      </w:rPr>
    </w:pPr>
  </w:p>
  <w:p w:rsidR="00A03529" w:rsidRDefault="00A03529">
    <w:pPr>
      <w:pStyle w:val="Footer"/>
      <w:rPr>
        <w:i/>
        <w:sz w:val="20"/>
      </w:rPr>
    </w:pPr>
    <w:r>
      <w:rPr>
        <w:i/>
        <w:sz w:val="20"/>
      </w:rPr>
      <w:t>August 2019</w:t>
    </w:r>
    <w:r>
      <w:rPr>
        <w:i/>
        <w:sz w:val="20"/>
      </w:rPr>
      <w:tab/>
    </w:r>
    <w:r>
      <w:rPr>
        <w:rStyle w:val="PageNumber"/>
      </w:rPr>
      <w:fldChar w:fldCharType="begin"/>
    </w:r>
    <w:r>
      <w:rPr>
        <w:rStyle w:val="PageNumber"/>
      </w:rPr>
      <w:instrText xml:space="preserve"> PAGE </w:instrText>
    </w:r>
    <w:r>
      <w:rPr>
        <w:rStyle w:val="PageNumber"/>
      </w:rPr>
      <w:fldChar w:fldCharType="separate"/>
    </w:r>
    <w:r w:rsidR="007378D9">
      <w:rPr>
        <w:rStyle w:val="PageNumber"/>
        <w:noProof/>
      </w:rPr>
      <w:t>10</w:t>
    </w:r>
    <w:r>
      <w:rPr>
        <w:rStyle w:val="PageNumber"/>
      </w:rPr>
      <w:fldChar w:fldCharType="end"/>
    </w:r>
    <w:bookmarkStart w:id="5" w:name="_Toc23832791"/>
    <w:bookmarkEnd w:id="5"/>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atégorie "/>
      <w:tag w:val=""/>
      <w:id w:val="-1517453245"/>
      <w:showingPlcHdr/>
      <w:dataBinding w:prefixMappings="xmlns:ns0='http://purl.org/dc/elements/1.1/' xmlns:ns1='http://schemas.openxmlformats.org/package/2006/metadata/core-properties' " w:xpath="/ns1:coreProperties[1]/ns1:category[1]" w:storeItemID="{6C3C8BC8-F283-45AE-878A-BAB7291924A1}"/>
      <w:text/>
    </w:sdtPr>
    <w:sdtContent>
      <w:p w:rsidR="00A03529" w:rsidRDefault="00A03529" w:rsidP="00DE2DD3">
        <w:pPr>
          <w:pStyle w:val="Footer"/>
          <w:jc w:val="center"/>
        </w:pPr>
        <w:r w:rsidRPr="000C5AAD">
          <w:rPr>
            <w:rStyle w:val="PlaceholderText"/>
          </w:rPr>
          <w:t>[Catégorie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81C" w:rsidRDefault="0087681C" w:rsidP="006121CB">
      <w:r>
        <w:separator/>
      </w:r>
    </w:p>
  </w:footnote>
  <w:footnote w:type="continuationSeparator" w:id="0">
    <w:p w:rsidR="0087681C" w:rsidRDefault="0087681C" w:rsidP="006121CB">
      <w:r>
        <w:continuationSeparator/>
      </w:r>
    </w:p>
  </w:footnote>
  <w:footnote w:id="1">
    <w:p w:rsidR="00A03529" w:rsidRDefault="00A03529" w:rsidP="006121CB">
      <w:pPr>
        <w:pStyle w:val="FootnoteText"/>
        <w:tabs>
          <w:tab w:val="left" w:pos="360"/>
        </w:tabs>
      </w:pPr>
      <w:r>
        <w:rPr>
          <w:rStyle w:val="FootnoteReference"/>
        </w:rPr>
        <w:footnoteRef/>
      </w:r>
      <w:r>
        <w:rPr>
          <w:i/>
          <w:color w:val="000000"/>
        </w:rPr>
        <w:t>In this context, any action taken by a bidder, supplier, contractor, or a sub-contractor to influence the procurement process or contract execution for undue advantage is improper</w:t>
      </w:r>
      <w:r>
        <w:rPr>
          <w:i/>
        </w:rPr>
        <w:t>.</w:t>
      </w:r>
    </w:p>
  </w:footnote>
  <w:footnote w:id="2">
    <w:p w:rsidR="00A03529" w:rsidRDefault="00A03529" w:rsidP="006121CB">
      <w:pPr>
        <w:pStyle w:val="FootnoteText"/>
        <w:tabs>
          <w:tab w:val="left" w:pos="360"/>
        </w:tabs>
      </w:pPr>
      <w:r>
        <w:rPr>
          <w:rStyle w:val="FootnoteReference"/>
        </w:rPr>
        <w:footnoteRef/>
      </w:r>
      <w:r>
        <w:rPr>
          <w:i/>
        </w:rPr>
        <w:t>“another party” refers to an officer of the AU acting in relation to the procurement process or contract execution.  In this context, “officer of the AU” includes staff and employees of other organisations taking or reviewing procurement decisions.</w:t>
      </w:r>
    </w:p>
  </w:footnote>
  <w:footnote w:id="3">
    <w:p w:rsidR="00A03529" w:rsidRDefault="00A03529" w:rsidP="006121CB">
      <w:pPr>
        <w:pStyle w:val="FootnoteText"/>
      </w:pPr>
      <w:r>
        <w:rPr>
          <w:rStyle w:val="FootnoteReference"/>
        </w:rPr>
        <w:footnoteRef/>
      </w:r>
      <w:r>
        <w:rPr>
          <w:i/>
        </w:rPr>
        <w:t>a “party” refers to any officer of the AU; the terms “benefit” and “obligation” relate to the procurement process or contract execution; and the “act or omission” is intended to influence the procurement process or contract execution.</w:t>
      </w:r>
    </w:p>
  </w:footnote>
  <w:footnote w:id="4">
    <w:p w:rsidR="00A03529" w:rsidRDefault="00A03529" w:rsidP="006121CB">
      <w:pPr>
        <w:pStyle w:val="FootnoteText"/>
        <w:tabs>
          <w:tab w:val="left" w:pos="360"/>
        </w:tabs>
      </w:pPr>
      <w:r>
        <w:rPr>
          <w:rStyle w:val="FootnoteReference"/>
        </w:rPr>
        <w:footnoteRef/>
      </w:r>
      <w:r>
        <w:rPr>
          <w:i/>
        </w:rPr>
        <w:t>“parties” refers to any participants in the procurement process (including officers of the AU) attempting to establish bid prices at artificial, non competitive levels.</w:t>
      </w:r>
    </w:p>
  </w:footnote>
  <w:footnote w:id="5">
    <w:p w:rsidR="00A03529" w:rsidRDefault="00A03529" w:rsidP="006121CB">
      <w:pPr>
        <w:pStyle w:val="FootnoteText"/>
        <w:tabs>
          <w:tab w:val="left" w:pos="360"/>
        </w:tabs>
      </w:pPr>
      <w:r>
        <w:rPr>
          <w:rStyle w:val="FootnoteReference"/>
        </w:rPr>
        <w:footnoteRef/>
      </w:r>
      <w:r>
        <w:rPr>
          <w:i/>
        </w:rPr>
        <w:t>a</w:t>
      </w:r>
      <w:r>
        <w:rPr>
          <w:i/>
          <w:color w:val="000000"/>
        </w:rPr>
        <w:t xml:space="preserve"> “party” refers to any participant in the procurement process or contract execution.</w:t>
      </w:r>
    </w:p>
    <w:p w:rsidR="00A03529" w:rsidRDefault="00A03529" w:rsidP="006121CB">
      <w:pPr>
        <w:pStyle w:val="FootnoteText"/>
      </w:pPr>
    </w:p>
  </w:footnote>
  <w:footnote w:id="6">
    <w:p w:rsidR="00A03529" w:rsidRDefault="00A03529" w:rsidP="006121CB">
      <w:pPr>
        <w:pStyle w:val="FootnoteText"/>
        <w:tabs>
          <w:tab w:val="left" w:pos="360"/>
        </w:tabs>
      </w:pPr>
      <w:r>
        <w:rPr>
          <w:rStyle w:val="FootnoteReference"/>
        </w:rPr>
        <w:footnoteRef/>
      </w:r>
      <w:r>
        <w:rPr>
          <w:i/>
        </w:rPr>
        <w:t>“another party” refers to an officer of the AU acting in relation to the procurement process or contract execution.  In this context, “officer of the AU” includes staff and employees of other organisations taking or reviewing procurement decisions.</w:t>
      </w:r>
    </w:p>
  </w:footnote>
  <w:footnote w:id="7">
    <w:p w:rsidR="00A03529" w:rsidRDefault="00A03529" w:rsidP="006121CB">
      <w:pPr>
        <w:pStyle w:val="FootnoteText"/>
      </w:pPr>
      <w:r>
        <w:rPr>
          <w:rStyle w:val="FootnoteReference"/>
        </w:rPr>
        <w:footnoteRef/>
      </w:r>
      <w:r>
        <w:rPr>
          <w:i/>
        </w:rPr>
        <w:t>a “party” refers to any officer of the AU; the terms “benefit” and “obligation” relate to the procurement process or contract execution; and the “act or omission” is intended to influence the procurement process or contract execution.</w:t>
      </w:r>
    </w:p>
  </w:footnote>
  <w:footnote w:id="8">
    <w:p w:rsidR="00A03529" w:rsidRDefault="00A03529" w:rsidP="006121CB">
      <w:pPr>
        <w:pStyle w:val="FootnoteText"/>
        <w:tabs>
          <w:tab w:val="left" w:pos="360"/>
        </w:tabs>
      </w:pPr>
      <w:r>
        <w:rPr>
          <w:rStyle w:val="FootnoteReference"/>
        </w:rPr>
        <w:footnoteRef/>
      </w:r>
      <w:r>
        <w:rPr>
          <w:i/>
        </w:rPr>
        <w:t>“parties” refers to any participants in the procurement process (including officers of the AU) attempting to establish bid prices at artificial, non competitive levels.</w:t>
      </w:r>
    </w:p>
  </w:footnote>
  <w:footnote w:id="9">
    <w:p w:rsidR="00A03529" w:rsidRDefault="00A03529" w:rsidP="006121CB">
      <w:pPr>
        <w:pStyle w:val="FootnoteText"/>
        <w:tabs>
          <w:tab w:val="left" w:pos="360"/>
        </w:tabs>
      </w:pPr>
      <w:r>
        <w:rPr>
          <w:rStyle w:val="FootnoteReference"/>
        </w:rPr>
        <w:footnoteRef/>
      </w:r>
      <w:r>
        <w:rPr>
          <w:i/>
        </w:rPr>
        <w:t>a</w:t>
      </w:r>
      <w:r>
        <w:rPr>
          <w:i/>
          <w:color w:val="000000"/>
        </w:rPr>
        <w:t xml:space="preserve"> “party” refers to any participant in the procurement process or contract execution.</w:t>
      </w:r>
    </w:p>
    <w:p w:rsidR="00A03529" w:rsidRDefault="00A03529" w:rsidP="006121CB">
      <w:pPr>
        <w:pStyle w:val="FootnoteText"/>
      </w:pPr>
    </w:p>
  </w:footnote>
  <w:footnote w:id="10">
    <w:p w:rsidR="00A03529" w:rsidRPr="00EF219F" w:rsidRDefault="00A03529" w:rsidP="001C0068">
      <w:pPr>
        <w:pStyle w:val="FootnoteText"/>
        <w:rPr>
          <w:lang w:val="en-US"/>
        </w:rPr>
      </w:pPr>
      <w:r>
        <w:rPr>
          <w:rStyle w:val="FootnoteReference"/>
        </w:rPr>
        <w:footnoteRef/>
      </w:r>
      <w:r>
        <w:t xml:space="preserve"> </w:t>
      </w:r>
      <w:r>
        <w:rPr>
          <w:lang w:val="en-US"/>
        </w:rPr>
        <w:t>From a technical point of view, it means that at CentOS menu of the installation the options for installing on MESA computers should be presented.</w:t>
      </w:r>
    </w:p>
  </w:footnote>
  <w:footnote w:id="11">
    <w:p w:rsidR="00A03529" w:rsidRPr="00560B4F" w:rsidRDefault="00A03529" w:rsidP="00675CD1">
      <w:pPr>
        <w:pStyle w:val="FootnoteText"/>
        <w:tabs>
          <w:tab w:val="left" w:pos="8910"/>
        </w:tabs>
        <w:rPr>
          <w:lang w:val="en-US"/>
        </w:rPr>
      </w:pPr>
      <w:r w:rsidRPr="004219FB">
        <w:rPr>
          <w:rStyle w:val="FootnoteReference"/>
        </w:rPr>
        <w:footnoteRef/>
      </w:r>
      <w:r w:rsidRPr="004219FB">
        <w:t xml:space="preserve"> </w:t>
      </w:r>
      <w:r w:rsidRPr="004219FB">
        <w:rPr>
          <w:lang w:val="en-US"/>
        </w:rPr>
        <w:t>A list of free application can be found, e.g., at: https://www.lifewire.com/free-remote-access-software-tools-2625161</w:t>
      </w:r>
    </w:p>
  </w:footnote>
  <w:footnote w:id="12">
    <w:p w:rsidR="00A03529" w:rsidRPr="00A03B64" w:rsidRDefault="00A03529" w:rsidP="00675CD1">
      <w:pPr>
        <w:pStyle w:val="FootnoteText"/>
        <w:rPr>
          <w:lang w:val="en-US"/>
        </w:rPr>
      </w:pPr>
      <w:r>
        <w:rPr>
          <w:rStyle w:val="FootnoteReference"/>
        </w:rPr>
        <w:footnoteRef/>
      </w:r>
      <w:r>
        <w:t xml:space="preserve"> The FTP push function shall let the end-users to push any type of Tellicast received data to other remote machines (for example based on regular expressions, friendly names added by end-user).</w:t>
      </w:r>
    </w:p>
  </w:footnote>
  <w:footnote w:id="13">
    <w:p w:rsidR="00A03529" w:rsidRPr="004219FB" w:rsidRDefault="00A03529" w:rsidP="00675CD1">
      <w:pPr>
        <w:pStyle w:val="FootnoteText"/>
      </w:pPr>
      <w:r>
        <w:rPr>
          <w:rStyle w:val="FootnoteReference"/>
        </w:rPr>
        <w:footnoteRef/>
      </w:r>
      <w:r>
        <w:t xml:space="preserve"> </w:t>
      </w:r>
      <w:r w:rsidRPr="004219FB">
        <w:t xml:space="preserve">PC2 </w:t>
      </w:r>
      <w:r>
        <w:t xml:space="preserve">will </w:t>
      </w:r>
      <w:r w:rsidRPr="004219FB">
        <w:t>be a fallback for reception</w:t>
      </w:r>
    </w:p>
  </w:footnote>
  <w:footnote w:id="14">
    <w:p w:rsidR="00A03529" w:rsidRPr="00A757DC" w:rsidRDefault="00A03529" w:rsidP="00675CD1">
      <w:pPr>
        <w:pStyle w:val="FootnoteText"/>
      </w:pPr>
      <w:r>
        <w:rPr>
          <w:rStyle w:val="FootnoteReference"/>
        </w:rPr>
        <w:footnoteRef/>
      </w:r>
      <w:r>
        <w:t xml:space="preserve"> </w:t>
      </w:r>
      <w:r w:rsidRPr="00A757DC">
        <w:t>SNAP must be part of the standard installation (not optional software).</w:t>
      </w:r>
    </w:p>
  </w:footnote>
  <w:footnote w:id="15">
    <w:p w:rsidR="00A03529" w:rsidRPr="00A757DC" w:rsidRDefault="00A03529" w:rsidP="00675CD1">
      <w:pPr>
        <w:pStyle w:val="FootnoteText"/>
      </w:pPr>
      <w:r>
        <w:rPr>
          <w:rStyle w:val="FootnoteReference"/>
        </w:rPr>
        <w:footnoteRef/>
      </w:r>
      <w:r>
        <w:t xml:space="preserve"> NB A similar functionality already exists as part of the e-Station</w:t>
      </w:r>
    </w:p>
  </w:footnote>
  <w:footnote w:id="16">
    <w:p w:rsidR="00A03529" w:rsidRPr="00DC4A1E" w:rsidRDefault="00A03529" w:rsidP="00675CD1">
      <w:pPr>
        <w:pStyle w:val="FootnoteText"/>
        <w:rPr>
          <w:lang w:val="en-US"/>
        </w:rPr>
      </w:pPr>
      <w:r>
        <w:rPr>
          <w:rStyle w:val="FootnoteReference"/>
        </w:rPr>
        <w:footnoteRef/>
      </w:r>
      <w:r>
        <w:t xml:space="preserve"> </w:t>
      </w:r>
      <w:r>
        <w:rPr>
          <w:lang w:val="en-US"/>
        </w:rPr>
        <w:t>Upgrades will be generated with an indicative frequency of 12 months. A maximum of 3 upgrades is foreseen for the duration of the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tabs>
        <w:tab w:val="clear" w:pos="4320"/>
        <w:tab w:val="clear" w:pos="8640"/>
      </w:tabs>
      <w:rPr>
        <w:sz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sz w:val="20"/>
      </w:rPr>
      <w:t>Section IV.  General Conditions of Contract</w:t>
    </w:r>
    <w:r>
      <w:rPr>
        <w:sz w:val="20"/>
      </w:rPr>
      <w:tab/>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tabs>
        <w:tab w:val="clear" w:pos="4320"/>
        <w:tab w:val="clear" w:pos="8640"/>
        <w:tab w:val="right" w:pos="9000"/>
      </w:tabs>
      <w:rPr>
        <w:sz w:val="20"/>
        <w:u w:val="single"/>
      </w:rPr>
    </w:pPr>
    <w:r>
      <w:rPr>
        <w:sz w:val="20"/>
        <w:u w:val="single"/>
      </w:rPr>
      <w:tab/>
    </w:r>
    <w:r>
      <w:rPr>
        <w:rStyle w:val="PageNumber"/>
        <w:sz w:val="20"/>
        <w:u w:val="single"/>
      </w:rPr>
      <w:fldChar w:fldCharType="begin"/>
    </w:r>
    <w:r>
      <w:rPr>
        <w:rStyle w:val="PageNumber"/>
        <w:sz w:val="20"/>
        <w:u w:val="single"/>
      </w:rPr>
      <w:instrText xml:space="preserve"> PAGE </w:instrText>
    </w:r>
    <w:r>
      <w:rPr>
        <w:rStyle w:val="PageNumber"/>
        <w:sz w:val="20"/>
        <w:u w:val="single"/>
      </w:rPr>
      <w:fldChar w:fldCharType="separate"/>
    </w:r>
    <w:r>
      <w:rPr>
        <w:rStyle w:val="PageNumber"/>
        <w:noProof/>
        <w:sz w:val="20"/>
        <w:u w:val="single"/>
      </w:rPr>
      <w:t>27</w:t>
    </w:r>
    <w:r>
      <w:rPr>
        <w:rStyle w:val="PageNumber"/>
        <w:sz w:val="20"/>
        <w:u w:val="single"/>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sz w:val="20"/>
      </w:rPr>
      <w:t>Section VI.  Special Conditions of Contract</w:t>
    </w:r>
    <w:r>
      <w:rPr>
        <w:sz w:val="20"/>
      </w:rPr>
      <w:tab/>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tabs>
        <w:tab w:val="clear" w:pos="4320"/>
        <w:tab w:val="clear" w:pos="8640"/>
        <w:tab w:val="right" w:pos="9000"/>
      </w:tabs>
      <w:rPr>
        <w:sz w:val="20"/>
        <w:u w:val="single"/>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28" w:type="dxa"/>
      <w:jc w:val="center"/>
      <w:tblBorders>
        <w:bottom w:val="single" w:sz="2" w:space="0" w:color="auto"/>
      </w:tblBorders>
      <w:tblLayout w:type="fixed"/>
      <w:tblCellMar>
        <w:left w:w="71" w:type="dxa"/>
        <w:right w:w="71" w:type="dxa"/>
      </w:tblCellMar>
      <w:tblLook w:val="0000" w:firstRow="0" w:lastRow="0" w:firstColumn="0" w:lastColumn="0" w:noHBand="0" w:noVBand="0"/>
    </w:tblPr>
    <w:tblGrid>
      <w:gridCol w:w="2127"/>
      <w:gridCol w:w="3601"/>
      <w:gridCol w:w="1791"/>
      <w:gridCol w:w="2709"/>
    </w:tblGrid>
    <w:tr w:rsidR="00A03529" w:rsidTr="00DE2DD3">
      <w:trPr>
        <w:cantSplit/>
        <w:trHeight w:val="285"/>
        <w:jc w:val="center"/>
      </w:trPr>
      <w:tc>
        <w:tcPr>
          <w:tcW w:w="2127" w:type="dxa"/>
          <w:vMerge w:val="restart"/>
          <w:vAlign w:val="center"/>
        </w:tcPr>
        <w:p w:rsidR="00A03529" w:rsidRPr="00246FFB" w:rsidRDefault="00A03529" w:rsidP="00DE2DD3">
          <w:pPr>
            <w:pStyle w:val="Header"/>
            <w:jc w:val="right"/>
            <w:rPr>
              <w:b/>
              <w:lang w:val="en-US"/>
            </w:rPr>
          </w:pPr>
        </w:p>
      </w:tc>
      <w:tc>
        <w:tcPr>
          <w:tcW w:w="3601" w:type="dxa"/>
          <w:vMerge w:val="restart"/>
          <w:vAlign w:val="center"/>
        </w:tcPr>
        <w:p w:rsidR="00A03529" w:rsidRPr="00246FFB" w:rsidRDefault="00A03529" w:rsidP="00DE2DD3">
          <w:pPr>
            <w:pStyle w:val="En-ttetitre"/>
            <w:jc w:val="left"/>
            <w:rPr>
              <w:sz w:val="16"/>
              <w:lang w:val="en-GB"/>
            </w:rPr>
          </w:pPr>
        </w:p>
      </w:tc>
      <w:tc>
        <w:tcPr>
          <w:tcW w:w="1791" w:type="dxa"/>
          <w:shd w:val="clear" w:color="auto" w:fill="auto"/>
        </w:tcPr>
        <w:p w:rsidR="00A03529" w:rsidRDefault="00A03529" w:rsidP="00DE2DD3">
          <w:pPr>
            <w:pStyle w:val="En-ttechamps"/>
          </w:pPr>
        </w:p>
      </w:tc>
      <w:tc>
        <w:tcPr>
          <w:tcW w:w="2709" w:type="dxa"/>
        </w:tcPr>
        <w:p w:rsidR="00A03529" w:rsidRDefault="00A03529" w:rsidP="00DE2DD3">
          <w:pPr>
            <w:pStyle w:val="Header"/>
            <w:spacing w:before="20" w:after="20"/>
            <w:rPr>
              <w:noProof/>
            </w:rPr>
          </w:pPr>
        </w:p>
      </w:tc>
    </w:tr>
    <w:tr w:rsidR="00A03529" w:rsidTr="00DE2DD3">
      <w:trPr>
        <w:cantSplit/>
        <w:trHeight w:val="285"/>
        <w:jc w:val="center"/>
      </w:trPr>
      <w:tc>
        <w:tcPr>
          <w:tcW w:w="2127" w:type="dxa"/>
          <w:vMerge/>
        </w:tcPr>
        <w:p w:rsidR="00A03529" w:rsidRDefault="00A03529" w:rsidP="00DE2DD3">
          <w:pPr>
            <w:pStyle w:val="Header"/>
            <w:jc w:val="center"/>
          </w:pPr>
        </w:p>
      </w:tc>
      <w:tc>
        <w:tcPr>
          <w:tcW w:w="3601" w:type="dxa"/>
          <w:vMerge/>
        </w:tcPr>
        <w:p w:rsidR="00A03529" w:rsidRDefault="00A03529" w:rsidP="00DE2DD3">
          <w:pPr>
            <w:pStyle w:val="Header"/>
            <w:jc w:val="center"/>
          </w:pPr>
        </w:p>
      </w:tc>
      <w:tc>
        <w:tcPr>
          <w:tcW w:w="1791" w:type="dxa"/>
          <w:shd w:val="clear" w:color="auto" w:fill="auto"/>
        </w:tcPr>
        <w:p w:rsidR="00A03529" w:rsidRPr="00EA7070" w:rsidRDefault="00A03529" w:rsidP="00DE2DD3">
          <w:pPr>
            <w:pStyle w:val="En-ttechamps"/>
          </w:pPr>
        </w:p>
      </w:tc>
      <w:tc>
        <w:tcPr>
          <w:tcW w:w="2709" w:type="dxa"/>
        </w:tcPr>
        <w:p w:rsidR="00A03529" w:rsidRDefault="00A03529" w:rsidP="00DE2DD3">
          <w:pPr>
            <w:pStyle w:val="Header"/>
            <w:spacing w:before="20" w:after="20"/>
            <w:rPr>
              <w:noProof/>
            </w:rPr>
          </w:pPr>
        </w:p>
      </w:tc>
    </w:tr>
    <w:tr w:rsidR="00A03529" w:rsidRPr="00131F18" w:rsidTr="00DE2DD3">
      <w:trPr>
        <w:cantSplit/>
        <w:trHeight w:val="285"/>
        <w:jc w:val="center"/>
      </w:trPr>
      <w:tc>
        <w:tcPr>
          <w:tcW w:w="2127" w:type="dxa"/>
          <w:vMerge/>
        </w:tcPr>
        <w:p w:rsidR="00A03529" w:rsidRDefault="00A03529" w:rsidP="00DE2DD3">
          <w:pPr>
            <w:pStyle w:val="Header"/>
            <w:jc w:val="center"/>
          </w:pPr>
        </w:p>
      </w:tc>
      <w:tc>
        <w:tcPr>
          <w:tcW w:w="3601" w:type="dxa"/>
          <w:vMerge/>
        </w:tcPr>
        <w:p w:rsidR="00A03529" w:rsidRDefault="00A03529" w:rsidP="00DE2DD3">
          <w:pPr>
            <w:pStyle w:val="Header"/>
            <w:jc w:val="center"/>
          </w:pPr>
        </w:p>
      </w:tc>
      <w:tc>
        <w:tcPr>
          <w:tcW w:w="1791" w:type="dxa"/>
          <w:shd w:val="clear" w:color="auto" w:fill="auto"/>
        </w:tcPr>
        <w:p w:rsidR="00A03529" w:rsidRPr="006C0422" w:rsidRDefault="00A03529" w:rsidP="00DE2DD3">
          <w:pPr>
            <w:pStyle w:val="En-ttechamps"/>
            <w:rPr>
              <w:smallCaps/>
            </w:rPr>
          </w:pPr>
        </w:p>
      </w:tc>
      <w:tc>
        <w:tcPr>
          <w:tcW w:w="2709" w:type="dxa"/>
        </w:tcPr>
        <w:p w:rsidR="00A03529" w:rsidRPr="00131F18" w:rsidRDefault="00A03529" w:rsidP="00DE2DD3">
          <w:pPr>
            <w:pStyle w:val="Header"/>
            <w:spacing w:before="20" w:after="20"/>
            <w:rPr>
              <w:noProof/>
            </w:rPr>
          </w:pPr>
        </w:p>
      </w:tc>
    </w:tr>
    <w:tr w:rsidR="00A03529" w:rsidTr="00DE2DD3">
      <w:trPr>
        <w:cantSplit/>
        <w:trHeight w:val="273"/>
        <w:jc w:val="center"/>
      </w:trPr>
      <w:tc>
        <w:tcPr>
          <w:tcW w:w="2127" w:type="dxa"/>
          <w:vMerge/>
          <w:tcBorders>
            <w:bottom w:val="nil"/>
          </w:tcBorders>
        </w:tcPr>
        <w:p w:rsidR="00A03529" w:rsidRPr="00131F18" w:rsidRDefault="00A03529" w:rsidP="00DE2DD3">
          <w:pPr>
            <w:pStyle w:val="Header"/>
            <w:jc w:val="center"/>
          </w:pPr>
        </w:p>
      </w:tc>
      <w:tc>
        <w:tcPr>
          <w:tcW w:w="3601" w:type="dxa"/>
          <w:vMerge/>
          <w:tcBorders>
            <w:bottom w:val="nil"/>
          </w:tcBorders>
        </w:tcPr>
        <w:p w:rsidR="00A03529" w:rsidRPr="00131F18" w:rsidRDefault="00A03529" w:rsidP="00DE2DD3">
          <w:pPr>
            <w:pStyle w:val="Header"/>
            <w:jc w:val="center"/>
          </w:pPr>
        </w:p>
      </w:tc>
      <w:tc>
        <w:tcPr>
          <w:tcW w:w="1791" w:type="dxa"/>
          <w:tcBorders>
            <w:bottom w:val="nil"/>
          </w:tcBorders>
          <w:shd w:val="clear" w:color="auto" w:fill="auto"/>
        </w:tcPr>
        <w:p w:rsidR="00A03529" w:rsidRPr="00EA7070" w:rsidRDefault="00A03529" w:rsidP="00DE2DD3">
          <w:pPr>
            <w:pStyle w:val="En-ttechamps"/>
          </w:pPr>
        </w:p>
      </w:tc>
      <w:tc>
        <w:tcPr>
          <w:tcW w:w="2709" w:type="dxa"/>
          <w:tcBorders>
            <w:bottom w:val="nil"/>
          </w:tcBorders>
        </w:tcPr>
        <w:p w:rsidR="00A03529" w:rsidRDefault="00A03529" w:rsidP="00DE2DD3">
          <w:pPr>
            <w:pStyle w:val="Header"/>
            <w:spacing w:before="20" w:after="20"/>
            <w:rPr>
              <w:noProof/>
            </w:rPr>
          </w:pPr>
        </w:p>
      </w:tc>
    </w:tr>
    <w:tr w:rsidR="00A03529" w:rsidRPr="00773E5C" w:rsidTr="00DE2DD3">
      <w:trPr>
        <w:cantSplit/>
        <w:trHeight w:val="675"/>
        <w:jc w:val="center"/>
      </w:trPr>
      <w:tc>
        <w:tcPr>
          <w:tcW w:w="10228" w:type="dxa"/>
          <w:gridSpan w:val="4"/>
          <w:tcBorders>
            <w:top w:val="nil"/>
            <w:bottom w:val="single" w:sz="2" w:space="0" w:color="auto"/>
          </w:tcBorders>
          <w:vAlign w:val="center"/>
        </w:tcPr>
        <w:p w:rsidR="00A03529" w:rsidRPr="00FA5B50" w:rsidRDefault="00A03529" w:rsidP="00DE2DD3">
          <w:pPr>
            <w:pStyle w:val="En-ttetitre"/>
            <w:rPr>
              <w:lang w:val="en-US"/>
            </w:rPr>
          </w:pPr>
        </w:p>
      </w:tc>
    </w:tr>
  </w:tbl>
  <w:p w:rsidR="00A03529" w:rsidRPr="00FA5B50" w:rsidRDefault="00A03529" w:rsidP="00DE2DD3">
    <w:pPr>
      <w:pStyle w:val="Header"/>
      <w:rPr>
        <w:lang w:val="en-US"/>
      </w:rPr>
    </w:pPr>
    <w:r>
      <w:rPr>
        <w:noProof/>
        <w:lang w:val="en-US"/>
      </w:rPr>
      <w:drawing>
        <wp:anchor distT="0" distB="0" distL="114300" distR="114300" simplePos="0" relativeHeight="251657216" behindDoc="1" locked="0" layoutInCell="1" allowOverlap="1" wp14:anchorId="36AB6007" wp14:editId="678FAB2E">
          <wp:simplePos x="0" y="0"/>
          <wp:positionH relativeFrom="margin">
            <wp:posOffset>1316990</wp:posOffset>
          </wp:positionH>
          <wp:positionV relativeFrom="margin">
            <wp:posOffset>-1299845</wp:posOffset>
          </wp:positionV>
          <wp:extent cx="1984375" cy="738505"/>
          <wp:effectExtent l="0" t="0" r="0"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64" t="28595" r="5907" b="36881"/>
                  <a:stretch/>
                </pic:blipFill>
                <pic:spPr bwMode="auto">
                  <a:xfrm>
                    <a:off x="0" y="0"/>
                    <a:ext cx="1984375" cy="73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28" w:type="dxa"/>
      <w:jc w:val="center"/>
      <w:tblBorders>
        <w:bottom w:val="single" w:sz="2" w:space="0" w:color="auto"/>
      </w:tblBorders>
      <w:tblLayout w:type="fixed"/>
      <w:tblCellMar>
        <w:left w:w="71" w:type="dxa"/>
        <w:right w:w="71" w:type="dxa"/>
      </w:tblCellMar>
      <w:tblLook w:val="0000" w:firstRow="0" w:lastRow="0" w:firstColumn="0" w:lastColumn="0" w:noHBand="0" w:noVBand="0"/>
    </w:tblPr>
    <w:tblGrid>
      <w:gridCol w:w="2127"/>
      <w:gridCol w:w="3601"/>
      <w:gridCol w:w="4500"/>
    </w:tblGrid>
    <w:tr w:rsidR="00A03529" w:rsidRPr="00246FFB" w:rsidTr="00DE2DD3">
      <w:trPr>
        <w:gridAfter w:val="1"/>
        <w:wAfter w:w="4500" w:type="dxa"/>
        <w:cantSplit/>
        <w:trHeight w:val="285"/>
        <w:jc w:val="center"/>
      </w:trPr>
      <w:tc>
        <w:tcPr>
          <w:tcW w:w="2127" w:type="dxa"/>
          <w:vMerge w:val="restart"/>
          <w:vAlign w:val="center"/>
        </w:tcPr>
        <w:p w:rsidR="00A03529" w:rsidRPr="00246FFB" w:rsidRDefault="00A03529" w:rsidP="00DE2DD3">
          <w:pPr>
            <w:pStyle w:val="Header"/>
            <w:jc w:val="right"/>
            <w:rPr>
              <w:b/>
              <w:lang w:val="en-US"/>
            </w:rPr>
          </w:pPr>
          <w:r w:rsidRPr="00246FFB">
            <w:rPr>
              <w:b/>
              <w:sz w:val="16"/>
              <w:lang w:val="fr-FR"/>
            </w:rPr>
            <w:fldChar w:fldCharType="begin"/>
          </w:r>
          <w:r w:rsidRPr="00246FFB">
            <w:rPr>
              <w:b/>
              <w:sz w:val="16"/>
            </w:rPr>
            <w:instrText xml:space="preserve"> SUBJECT   \* MERGEFORMAT </w:instrText>
          </w:r>
          <w:r w:rsidRPr="00246FFB">
            <w:rPr>
              <w:b/>
              <w:sz w:val="16"/>
              <w:lang w:val="fr-FR"/>
            </w:rPr>
            <w:fldChar w:fldCharType="separate"/>
          </w:r>
          <w:r>
            <w:rPr>
              <w:b/>
              <w:sz w:val="16"/>
            </w:rPr>
            <w:t>GMES AND AFRICA SUPPORT PROGRAMME</w:t>
          </w:r>
          <w:r w:rsidRPr="00246FFB">
            <w:rPr>
              <w:b/>
              <w:sz w:val="16"/>
            </w:rPr>
            <w:fldChar w:fldCharType="end"/>
          </w:r>
        </w:p>
      </w:tc>
      <w:tc>
        <w:tcPr>
          <w:tcW w:w="3601" w:type="dxa"/>
          <w:vMerge w:val="restart"/>
          <w:vAlign w:val="center"/>
        </w:tcPr>
        <w:p w:rsidR="00A03529" w:rsidRPr="00246FFB" w:rsidRDefault="00A03529" w:rsidP="00DE2DD3">
          <w:pPr>
            <w:pStyle w:val="En-ttetitre"/>
            <w:jc w:val="left"/>
            <w:rPr>
              <w:sz w:val="16"/>
              <w:lang w:val="en-GB"/>
            </w:rPr>
          </w:pPr>
        </w:p>
      </w:tc>
    </w:tr>
    <w:tr w:rsidR="00A03529" w:rsidTr="00DE2DD3">
      <w:trPr>
        <w:gridAfter w:val="1"/>
        <w:wAfter w:w="4500" w:type="dxa"/>
        <w:cantSplit/>
        <w:trHeight w:val="285"/>
        <w:jc w:val="center"/>
      </w:trPr>
      <w:tc>
        <w:tcPr>
          <w:tcW w:w="2127" w:type="dxa"/>
          <w:vMerge/>
        </w:tcPr>
        <w:p w:rsidR="00A03529" w:rsidRDefault="00A03529" w:rsidP="00DE2DD3">
          <w:pPr>
            <w:pStyle w:val="Header"/>
            <w:jc w:val="center"/>
          </w:pPr>
        </w:p>
      </w:tc>
      <w:tc>
        <w:tcPr>
          <w:tcW w:w="3601" w:type="dxa"/>
          <w:vMerge/>
        </w:tcPr>
        <w:p w:rsidR="00A03529" w:rsidRDefault="00A03529" w:rsidP="00DE2DD3">
          <w:pPr>
            <w:pStyle w:val="Header"/>
            <w:jc w:val="center"/>
          </w:pPr>
        </w:p>
      </w:tc>
    </w:tr>
    <w:tr w:rsidR="00A03529" w:rsidTr="00DE2DD3">
      <w:trPr>
        <w:gridAfter w:val="1"/>
        <w:wAfter w:w="4500" w:type="dxa"/>
        <w:cantSplit/>
        <w:trHeight w:val="285"/>
        <w:jc w:val="center"/>
      </w:trPr>
      <w:tc>
        <w:tcPr>
          <w:tcW w:w="2127" w:type="dxa"/>
          <w:vMerge/>
        </w:tcPr>
        <w:p w:rsidR="00A03529" w:rsidRDefault="00A03529" w:rsidP="00DE2DD3">
          <w:pPr>
            <w:pStyle w:val="Header"/>
            <w:jc w:val="center"/>
          </w:pPr>
        </w:p>
      </w:tc>
      <w:tc>
        <w:tcPr>
          <w:tcW w:w="3601" w:type="dxa"/>
          <w:vMerge/>
        </w:tcPr>
        <w:p w:rsidR="00A03529" w:rsidRDefault="00A03529" w:rsidP="00DE2DD3">
          <w:pPr>
            <w:pStyle w:val="Header"/>
            <w:jc w:val="center"/>
          </w:pPr>
        </w:p>
      </w:tc>
    </w:tr>
    <w:tr w:rsidR="00A03529" w:rsidRPr="00131F18" w:rsidTr="00DE2DD3">
      <w:trPr>
        <w:gridAfter w:val="1"/>
        <w:wAfter w:w="4500" w:type="dxa"/>
        <w:cantSplit/>
        <w:trHeight w:val="276"/>
        <w:jc w:val="center"/>
      </w:trPr>
      <w:tc>
        <w:tcPr>
          <w:tcW w:w="2127" w:type="dxa"/>
          <w:vMerge/>
          <w:tcBorders>
            <w:bottom w:val="nil"/>
          </w:tcBorders>
        </w:tcPr>
        <w:p w:rsidR="00A03529" w:rsidRPr="00131F18" w:rsidRDefault="00A03529" w:rsidP="00DE2DD3">
          <w:pPr>
            <w:pStyle w:val="Header"/>
            <w:jc w:val="center"/>
          </w:pPr>
        </w:p>
      </w:tc>
      <w:tc>
        <w:tcPr>
          <w:tcW w:w="3601" w:type="dxa"/>
          <w:vMerge/>
          <w:tcBorders>
            <w:bottom w:val="nil"/>
          </w:tcBorders>
        </w:tcPr>
        <w:p w:rsidR="00A03529" w:rsidRPr="00131F18" w:rsidRDefault="00A03529" w:rsidP="00DE2DD3">
          <w:pPr>
            <w:pStyle w:val="Header"/>
            <w:jc w:val="center"/>
          </w:pPr>
        </w:p>
      </w:tc>
    </w:tr>
    <w:tr w:rsidR="00A03529" w:rsidRPr="00FA5B50" w:rsidTr="00DE2DD3">
      <w:trPr>
        <w:cantSplit/>
        <w:trHeight w:val="675"/>
        <w:jc w:val="center"/>
      </w:trPr>
      <w:tc>
        <w:tcPr>
          <w:tcW w:w="10228" w:type="dxa"/>
          <w:gridSpan w:val="3"/>
          <w:tcBorders>
            <w:top w:val="nil"/>
            <w:bottom w:val="single" w:sz="2" w:space="0" w:color="auto"/>
          </w:tcBorders>
          <w:vAlign w:val="center"/>
        </w:tcPr>
        <w:p w:rsidR="00A03529" w:rsidRPr="00FA5B50" w:rsidRDefault="00A03529" w:rsidP="00DE2DD3">
          <w:pPr>
            <w:pStyle w:val="En-ttetitre"/>
            <w:rPr>
              <w:lang w:val="en-US"/>
            </w:rPr>
          </w:pPr>
          <w:r w:rsidRPr="00093D8C">
            <w:rPr>
              <w:sz w:val="18"/>
            </w:rPr>
            <w:fldChar w:fldCharType="begin"/>
          </w:r>
          <w:r w:rsidRPr="00093D8C">
            <w:rPr>
              <w:sz w:val="18"/>
              <w:lang w:val="en-US"/>
            </w:rPr>
            <w:instrText xml:space="preserve"> TITLE   \* MERGEFORMAT </w:instrText>
          </w:r>
          <w:r w:rsidRPr="00093D8C">
            <w:rPr>
              <w:sz w:val="18"/>
            </w:rPr>
            <w:fldChar w:fldCharType="separate"/>
          </w:r>
          <w:r w:rsidRPr="00093D8C">
            <w:rPr>
              <w:sz w:val="18"/>
              <w:lang w:val="en-US"/>
            </w:rPr>
            <w:t>Supply of GMES and AFRICA Stations as necessary, production of training materials, and delivery of training in the use of the stations and Systems administration</w:t>
          </w:r>
          <w:r w:rsidRPr="00093D8C">
            <w:rPr>
              <w:sz w:val="18"/>
            </w:rPr>
            <w:fldChar w:fldCharType="end"/>
          </w:r>
        </w:p>
      </w:tc>
    </w:tr>
  </w:tbl>
  <w:p w:rsidR="00A03529" w:rsidRDefault="00A03529">
    <w:pPr>
      <w:pStyle w:val="Header"/>
    </w:pPr>
    <w:r>
      <w:rPr>
        <w:noProof/>
        <w:lang w:val="en-US"/>
      </w:rPr>
      <w:drawing>
        <wp:anchor distT="0" distB="0" distL="114300" distR="114300" simplePos="0" relativeHeight="251659264" behindDoc="1" locked="0" layoutInCell="1" allowOverlap="1" wp14:anchorId="0DA6FE39" wp14:editId="5A738382">
          <wp:simplePos x="0" y="0"/>
          <wp:positionH relativeFrom="margin">
            <wp:posOffset>1448435</wp:posOffset>
          </wp:positionH>
          <wp:positionV relativeFrom="margin">
            <wp:posOffset>-1327785</wp:posOffset>
          </wp:positionV>
          <wp:extent cx="1984375" cy="738505"/>
          <wp:effectExtent l="0" t="0" r="0" b="4445"/>
          <wp:wrapNone/>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64" t="28595" r="5907" b="36881"/>
                  <a:stretch/>
                </pic:blipFill>
                <pic:spPr bwMode="auto">
                  <a:xfrm>
                    <a:off x="0" y="0"/>
                    <a:ext cx="1984375" cy="73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tabs>
        <w:tab w:val="clear" w:pos="4320"/>
        <w:tab w:val="clear" w:pos="8640"/>
        <w:tab w:val="right" w:pos="9000"/>
      </w:tabs>
      <w:rPr>
        <w:rStyle w:val="PageNumber"/>
        <w:sz w:val="20"/>
        <w:u w:val="single"/>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70</w:t>
    </w:r>
    <w:r>
      <w:rPr>
        <w:rStyle w:val="PageNumber"/>
        <w:sz w:val="20"/>
      </w:rPr>
      <w:fldChar w:fldCharType="end"/>
    </w:r>
    <w:r>
      <w:rPr>
        <w:rStyle w:val="PageNumber"/>
        <w:sz w:val="20"/>
      </w:rPr>
      <w:tab/>
      <w:t>Section IX.  Eligibility for the Provision of Goods, Works</w:t>
    </w:r>
  </w:p>
  <w:p w:rsidR="00A03529" w:rsidRDefault="00A03529">
    <w:pPr>
      <w:pStyle w:val="Header"/>
      <w:pBdr>
        <w:bottom w:val="single" w:sz="4" w:space="1" w:color="auto"/>
      </w:pBdr>
      <w:tabs>
        <w:tab w:val="clear" w:pos="4320"/>
        <w:tab w:val="clear" w:pos="8640"/>
        <w:tab w:val="right" w:pos="9000"/>
      </w:tabs>
      <w:rPr>
        <w:sz w:val="20"/>
      </w:rPr>
    </w:pPr>
    <w:r>
      <w:rPr>
        <w:rStyle w:val="PageNumber"/>
        <w:sz w:val="20"/>
      </w:rPr>
      <w:tab/>
      <w:t>and Services in Bank-Financed Procurement</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47</w:t>
    </w:r>
    <w:r>
      <w:rPr>
        <w:rStyle w:val="PageNumber"/>
        <w:sz w:val="2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tabs>
        <w:tab w:val="clear" w:pos="4320"/>
        <w:tab w:val="clear" w:pos="8640"/>
      </w:tabs>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w:t>
    </w:r>
    <w:r>
      <w:rPr>
        <w:rStyle w:val="PageNumber"/>
        <w:sz w:val="20"/>
      </w:rPr>
      <w:fldChar w:fldCharType="end"/>
    </w:r>
    <w:r>
      <w:rPr>
        <w:rStyle w:val="PageNumber"/>
        <w:sz w:val="20"/>
      </w:rPr>
      <w:tab/>
      <w:t>Section I.  Invitation for Bids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rStyle w:val="PageNumber"/>
        <w:sz w:val="20"/>
      </w:rPr>
      <w:t>Section I.  Invitation for Bids</w:t>
    </w:r>
    <w:r>
      <w:rPr>
        <w:rStyle w:val="PageNumber"/>
        <w:sz w:val="20"/>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rStyle w:val="PageNumber"/>
        <w:sz w:val="20"/>
      </w:rPr>
      <w:t>Section I.  Invitation for Bids</w:t>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p w:rsidR="00A03529" w:rsidRDefault="00A03529">
    <w:pPr>
      <w:pStyle w:val="Header"/>
      <w:tabs>
        <w:tab w:val="clear" w:pos="4320"/>
        <w:tab w:val="clear" w:pos="8640"/>
        <w:tab w:val="right" w:pos="9000"/>
      </w:tabs>
      <w:rPr>
        <w:sz w:val="20"/>
        <w:u w:val="single"/>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w:t>
    </w:r>
    <w:r>
      <w:rPr>
        <w:rStyle w:val="PageNumber"/>
        <w:sz w:val="20"/>
      </w:rPr>
      <w:fldChar w:fldCharType="end"/>
    </w:r>
    <w:r>
      <w:rPr>
        <w:rStyle w:val="PageNumber"/>
        <w:sz w:val="20"/>
      </w:rPr>
      <w:tab/>
      <w:t>Section III.  Bid Data Sheet</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sz w:val="20"/>
      </w:rPr>
      <w:t>Section II.  Instructions to Bidders</w:t>
    </w:r>
    <w:r>
      <w:rPr>
        <w:sz w:val="20"/>
      </w:rP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23</w:t>
    </w:r>
    <w:r>
      <w:rPr>
        <w:rStyle w:val="PageNumber"/>
        <w:sz w:val="20"/>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29" w:rsidRDefault="00A03529">
    <w:pPr>
      <w:pStyle w:val="Header"/>
      <w:pBdr>
        <w:bottom w:val="single" w:sz="4" w:space="1" w:color="auto"/>
      </w:pBdr>
      <w:tabs>
        <w:tab w:val="clear" w:pos="4320"/>
        <w:tab w:val="clear" w:pos="8640"/>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44</w:t>
    </w:r>
    <w:r>
      <w:rPr>
        <w:rStyle w:val="PageNumber"/>
        <w:sz w:val="20"/>
      </w:rPr>
      <w:fldChar w:fldCharType="end"/>
    </w:r>
    <w:r>
      <w:rPr>
        <w:rStyle w:val="PageNumber"/>
        <w:sz w:val="20"/>
      </w:rPr>
      <w:tab/>
      <w:t>Section IV.  General Conditions of Contract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13E22E8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260E26"/>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BEEBB6"/>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90FC8A94"/>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A76ECD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E458D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F88BC4A"/>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FB"/>
    <w:multiLevelType w:val="multilevel"/>
    <w:tmpl w:val="DCE0299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01344D11"/>
    <w:multiLevelType w:val="singleLevel"/>
    <w:tmpl w:val="9F4A88C6"/>
    <w:lvl w:ilvl="0">
      <w:start w:val="2"/>
      <w:numFmt w:val="lowerLetter"/>
      <w:lvlText w:val="(%1)"/>
      <w:lvlJc w:val="left"/>
      <w:pPr>
        <w:tabs>
          <w:tab w:val="num" w:pos="1080"/>
        </w:tabs>
        <w:ind w:left="1080" w:hanging="540"/>
      </w:pPr>
      <w:rPr>
        <w:rFonts w:hint="default"/>
      </w:rPr>
    </w:lvl>
  </w:abstractNum>
  <w:abstractNum w:abstractNumId="9" w15:restartNumberingAfterBreak="0">
    <w:nsid w:val="03476A4F"/>
    <w:multiLevelType w:val="hybridMultilevel"/>
    <w:tmpl w:val="2FB47BF6"/>
    <w:lvl w:ilvl="0" w:tplc="B24A6D78">
      <w:start w:val="1"/>
      <w:numFmt w:val="bullet"/>
      <w:pStyle w:val="ListNumber5"/>
      <w:lvlText w:val=""/>
      <w:lvlJc w:val="left"/>
      <w:pPr>
        <w:tabs>
          <w:tab w:val="num" w:pos="737"/>
        </w:tabs>
        <w:ind w:left="737" w:hanging="17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hint="default"/>
      </w:rPr>
    </w:lvl>
    <w:lvl w:ilvl="2" w:tplc="EDB261E8"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5006F3"/>
    <w:multiLevelType w:val="multilevel"/>
    <w:tmpl w:val="72C2FA8E"/>
    <w:lvl w:ilvl="0">
      <w:start w:val="2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7AC78E9"/>
    <w:multiLevelType w:val="hybridMultilevel"/>
    <w:tmpl w:val="738AFBDA"/>
    <w:lvl w:ilvl="0" w:tplc="1A22F50A">
      <w:start w:val="1"/>
      <w:numFmt w:val="bullet"/>
      <w:pStyle w:val="Puce2"/>
      <w:lvlText w:val="o"/>
      <w:lvlJc w:val="left"/>
      <w:pPr>
        <w:tabs>
          <w:tab w:val="num" w:pos="2061"/>
        </w:tabs>
        <w:ind w:left="2061" w:hanging="360"/>
      </w:pPr>
      <w:rPr>
        <w:rFonts w:ascii="Courier New" w:hAnsi="Courier New" w:hint="default"/>
        <w:color w:val="auto"/>
        <w:sz w:val="18"/>
      </w:rPr>
    </w:lvl>
    <w:lvl w:ilvl="1" w:tplc="09EE3448" w:tentative="1">
      <w:start w:val="1"/>
      <w:numFmt w:val="bullet"/>
      <w:lvlText w:val="o"/>
      <w:lvlJc w:val="left"/>
      <w:pPr>
        <w:tabs>
          <w:tab w:val="num" w:pos="1440"/>
        </w:tabs>
        <w:ind w:left="1440" w:hanging="360"/>
      </w:pPr>
      <w:rPr>
        <w:rFonts w:ascii="Courier New" w:hAnsi="Courier New" w:cs="Courier New" w:hint="default"/>
      </w:rPr>
    </w:lvl>
    <w:lvl w:ilvl="2" w:tplc="038C8BC2" w:tentative="1">
      <w:start w:val="1"/>
      <w:numFmt w:val="bullet"/>
      <w:lvlText w:val=""/>
      <w:lvlJc w:val="left"/>
      <w:pPr>
        <w:tabs>
          <w:tab w:val="num" w:pos="2160"/>
        </w:tabs>
        <w:ind w:left="2160" w:hanging="360"/>
      </w:pPr>
      <w:rPr>
        <w:rFonts w:ascii="Wingdings" w:hAnsi="Wingdings" w:hint="default"/>
      </w:rPr>
    </w:lvl>
    <w:lvl w:ilvl="3" w:tplc="08E6B8A4" w:tentative="1">
      <w:start w:val="1"/>
      <w:numFmt w:val="bullet"/>
      <w:lvlText w:val=""/>
      <w:lvlJc w:val="left"/>
      <w:pPr>
        <w:tabs>
          <w:tab w:val="num" w:pos="2880"/>
        </w:tabs>
        <w:ind w:left="2880" w:hanging="360"/>
      </w:pPr>
      <w:rPr>
        <w:rFonts w:ascii="Symbol" w:hAnsi="Symbol" w:hint="default"/>
      </w:rPr>
    </w:lvl>
    <w:lvl w:ilvl="4" w:tplc="EDEAE792" w:tentative="1">
      <w:start w:val="1"/>
      <w:numFmt w:val="bullet"/>
      <w:lvlText w:val="o"/>
      <w:lvlJc w:val="left"/>
      <w:pPr>
        <w:tabs>
          <w:tab w:val="num" w:pos="3600"/>
        </w:tabs>
        <w:ind w:left="3600" w:hanging="360"/>
      </w:pPr>
      <w:rPr>
        <w:rFonts w:ascii="Courier New" w:hAnsi="Courier New" w:cs="Courier New" w:hint="default"/>
      </w:rPr>
    </w:lvl>
    <w:lvl w:ilvl="5" w:tplc="661E0C62" w:tentative="1">
      <w:start w:val="1"/>
      <w:numFmt w:val="bullet"/>
      <w:lvlText w:val=""/>
      <w:lvlJc w:val="left"/>
      <w:pPr>
        <w:tabs>
          <w:tab w:val="num" w:pos="4320"/>
        </w:tabs>
        <w:ind w:left="4320" w:hanging="360"/>
      </w:pPr>
      <w:rPr>
        <w:rFonts w:ascii="Wingdings" w:hAnsi="Wingdings" w:hint="default"/>
      </w:rPr>
    </w:lvl>
    <w:lvl w:ilvl="6" w:tplc="86C47F8A" w:tentative="1">
      <w:start w:val="1"/>
      <w:numFmt w:val="bullet"/>
      <w:lvlText w:val=""/>
      <w:lvlJc w:val="left"/>
      <w:pPr>
        <w:tabs>
          <w:tab w:val="num" w:pos="5040"/>
        </w:tabs>
        <w:ind w:left="5040" w:hanging="360"/>
      </w:pPr>
      <w:rPr>
        <w:rFonts w:ascii="Symbol" w:hAnsi="Symbol" w:hint="default"/>
      </w:rPr>
    </w:lvl>
    <w:lvl w:ilvl="7" w:tplc="5A68CFCE" w:tentative="1">
      <w:start w:val="1"/>
      <w:numFmt w:val="bullet"/>
      <w:lvlText w:val="o"/>
      <w:lvlJc w:val="left"/>
      <w:pPr>
        <w:tabs>
          <w:tab w:val="num" w:pos="5760"/>
        </w:tabs>
        <w:ind w:left="5760" w:hanging="360"/>
      </w:pPr>
      <w:rPr>
        <w:rFonts w:ascii="Courier New" w:hAnsi="Courier New" w:cs="Courier New" w:hint="default"/>
      </w:rPr>
    </w:lvl>
    <w:lvl w:ilvl="8" w:tplc="A3E6451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8678F8"/>
    <w:multiLevelType w:val="multilevel"/>
    <w:tmpl w:val="10A4AA34"/>
    <w:lvl w:ilvl="0">
      <w:start w:val="11"/>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9D3152F"/>
    <w:multiLevelType w:val="hybridMultilevel"/>
    <w:tmpl w:val="51C215EA"/>
    <w:lvl w:ilvl="0" w:tplc="2B9EA194">
      <w:start w:val="1"/>
      <w:numFmt w:val="bullet"/>
      <w:pStyle w:val="VCSStandardBullets"/>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B34097"/>
    <w:multiLevelType w:val="multilevel"/>
    <w:tmpl w:val="1EFAD4B8"/>
    <w:lvl w:ilvl="0">
      <w:start w:val="2"/>
      <w:numFmt w:val="lowerLetter"/>
      <w:lvlText w:val="(%1)"/>
      <w:lvlJc w:val="left"/>
      <w:pPr>
        <w:tabs>
          <w:tab w:val="num" w:pos="893"/>
        </w:tabs>
        <w:ind w:left="893" w:hanging="360"/>
      </w:pPr>
      <w:rPr>
        <w:rFonts w:hint="default"/>
      </w:rPr>
    </w:lvl>
    <w:lvl w:ilvl="1" w:tentative="1">
      <w:start w:val="1"/>
      <w:numFmt w:val="lowerLetter"/>
      <w:lvlText w:val="%2."/>
      <w:lvlJc w:val="left"/>
      <w:pPr>
        <w:tabs>
          <w:tab w:val="num" w:pos="1613"/>
        </w:tabs>
        <w:ind w:left="1613" w:hanging="360"/>
      </w:pPr>
    </w:lvl>
    <w:lvl w:ilvl="2" w:tentative="1">
      <w:start w:val="1"/>
      <w:numFmt w:val="lowerRoman"/>
      <w:lvlText w:val="%3."/>
      <w:lvlJc w:val="right"/>
      <w:pPr>
        <w:tabs>
          <w:tab w:val="num" w:pos="2333"/>
        </w:tabs>
        <w:ind w:left="2333" w:hanging="180"/>
      </w:pPr>
    </w:lvl>
    <w:lvl w:ilvl="3" w:tentative="1">
      <w:start w:val="1"/>
      <w:numFmt w:val="decimal"/>
      <w:lvlText w:val="%4."/>
      <w:lvlJc w:val="left"/>
      <w:pPr>
        <w:tabs>
          <w:tab w:val="num" w:pos="3053"/>
        </w:tabs>
        <w:ind w:left="3053" w:hanging="360"/>
      </w:pPr>
    </w:lvl>
    <w:lvl w:ilvl="4" w:tentative="1">
      <w:start w:val="1"/>
      <w:numFmt w:val="lowerLetter"/>
      <w:lvlText w:val="%5."/>
      <w:lvlJc w:val="left"/>
      <w:pPr>
        <w:tabs>
          <w:tab w:val="num" w:pos="3773"/>
        </w:tabs>
        <w:ind w:left="3773" w:hanging="360"/>
      </w:pPr>
    </w:lvl>
    <w:lvl w:ilvl="5" w:tentative="1">
      <w:start w:val="1"/>
      <w:numFmt w:val="lowerRoman"/>
      <w:lvlText w:val="%6."/>
      <w:lvlJc w:val="right"/>
      <w:pPr>
        <w:tabs>
          <w:tab w:val="num" w:pos="4493"/>
        </w:tabs>
        <w:ind w:left="4493" w:hanging="180"/>
      </w:pPr>
    </w:lvl>
    <w:lvl w:ilvl="6" w:tentative="1">
      <w:start w:val="1"/>
      <w:numFmt w:val="decimal"/>
      <w:lvlText w:val="%7."/>
      <w:lvlJc w:val="left"/>
      <w:pPr>
        <w:tabs>
          <w:tab w:val="num" w:pos="5213"/>
        </w:tabs>
        <w:ind w:left="5213" w:hanging="360"/>
      </w:pPr>
    </w:lvl>
    <w:lvl w:ilvl="7" w:tentative="1">
      <w:start w:val="1"/>
      <w:numFmt w:val="lowerLetter"/>
      <w:lvlText w:val="%8."/>
      <w:lvlJc w:val="left"/>
      <w:pPr>
        <w:tabs>
          <w:tab w:val="num" w:pos="5933"/>
        </w:tabs>
        <w:ind w:left="5933" w:hanging="360"/>
      </w:pPr>
    </w:lvl>
    <w:lvl w:ilvl="8" w:tentative="1">
      <w:start w:val="1"/>
      <w:numFmt w:val="lowerRoman"/>
      <w:lvlText w:val="%9."/>
      <w:lvlJc w:val="right"/>
      <w:pPr>
        <w:tabs>
          <w:tab w:val="num" w:pos="6653"/>
        </w:tabs>
        <w:ind w:left="6653" w:hanging="180"/>
      </w:pPr>
    </w:lvl>
  </w:abstractNum>
  <w:abstractNum w:abstractNumId="15" w15:restartNumberingAfterBreak="0">
    <w:nsid w:val="0F822DA7"/>
    <w:multiLevelType w:val="hybridMultilevel"/>
    <w:tmpl w:val="4BF6AA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28419C"/>
    <w:multiLevelType w:val="hybridMultilevel"/>
    <w:tmpl w:val="E4C60432"/>
    <w:lvl w:ilvl="0" w:tplc="D92E4E0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C2A00"/>
    <w:multiLevelType w:val="multilevel"/>
    <w:tmpl w:val="0638CEAA"/>
    <w:lvl w:ilvl="0">
      <w:start w:val="3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64D3C94"/>
    <w:multiLevelType w:val="hybridMultilevel"/>
    <w:tmpl w:val="FEF217F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E7B1094"/>
    <w:multiLevelType w:val="multilevel"/>
    <w:tmpl w:val="6734D4A2"/>
    <w:lvl w:ilvl="0">
      <w:start w:val="28"/>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0FF0212"/>
    <w:multiLevelType w:val="hybridMultilevel"/>
    <w:tmpl w:val="DCE4D574"/>
    <w:lvl w:ilvl="0" w:tplc="CA12D254">
      <w:numFmt w:val="bullet"/>
      <w:lvlText w:val="•"/>
      <w:lvlJc w:val="left"/>
      <w:pPr>
        <w:ind w:left="1425" w:hanging="705"/>
      </w:pPr>
      <w:rPr>
        <w:rFonts w:ascii="Tahoma" w:eastAsia="Times New Roman" w:hAnsi="Tahoma" w:cs="Tahoma"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2554B3F"/>
    <w:multiLevelType w:val="multilevel"/>
    <w:tmpl w:val="FBAEE37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3F23A2D"/>
    <w:multiLevelType w:val="hybridMultilevel"/>
    <w:tmpl w:val="1408E960"/>
    <w:lvl w:ilvl="0" w:tplc="0D92ED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0A264A"/>
    <w:multiLevelType w:val="singleLevel"/>
    <w:tmpl w:val="4900DBF6"/>
    <w:lvl w:ilvl="0">
      <w:start w:val="2"/>
      <w:numFmt w:val="lowerRoman"/>
      <w:lvlText w:val="(%1)"/>
      <w:lvlJc w:val="left"/>
      <w:pPr>
        <w:tabs>
          <w:tab w:val="num" w:pos="1800"/>
        </w:tabs>
        <w:ind w:left="1800" w:hanging="720"/>
      </w:pPr>
      <w:rPr>
        <w:rFonts w:hint="default"/>
      </w:rPr>
    </w:lvl>
  </w:abstractNum>
  <w:abstractNum w:abstractNumId="24" w15:restartNumberingAfterBreak="0">
    <w:nsid w:val="27150854"/>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AD975DB"/>
    <w:multiLevelType w:val="multilevel"/>
    <w:tmpl w:val="5DCEFD7A"/>
    <w:lvl w:ilvl="0">
      <w:start w:val="3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2AFB2046"/>
    <w:multiLevelType w:val="hybridMultilevel"/>
    <w:tmpl w:val="FEF217F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E5A74AE"/>
    <w:multiLevelType w:val="hybridMultilevel"/>
    <w:tmpl w:val="E1F4DDA0"/>
    <w:lvl w:ilvl="0" w:tplc="39D051DE">
      <w:start w:val="1"/>
      <w:numFmt w:val="bullet"/>
      <w:pStyle w:val="Heading6"/>
      <w:lvlText w:val=""/>
      <w:lvlJc w:val="left"/>
      <w:pPr>
        <w:tabs>
          <w:tab w:val="num" w:pos="1152"/>
        </w:tabs>
        <w:ind w:left="1152" w:hanging="432"/>
      </w:pPr>
      <w:rPr>
        <w:rFonts w:ascii="Wingdings" w:hAnsi="Wingdings" w:hint="default"/>
        <w:sz w:val="24"/>
      </w:rPr>
    </w:lvl>
    <w:lvl w:ilvl="1" w:tplc="24C4DAFE" w:tentative="1">
      <w:start w:val="1"/>
      <w:numFmt w:val="bullet"/>
      <w:lvlText w:val="o"/>
      <w:lvlJc w:val="left"/>
      <w:pPr>
        <w:tabs>
          <w:tab w:val="num" w:pos="1440"/>
        </w:tabs>
        <w:ind w:left="1440" w:hanging="360"/>
      </w:pPr>
      <w:rPr>
        <w:rFonts w:ascii="Courier New" w:hAnsi="Courier New" w:hint="default"/>
      </w:rPr>
    </w:lvl>
    <w:lvl w:ilvl="2" w:tplc="CC80D810" w:tentative="1">
      <w:start w:val="1"/>
      <w:numFmt w:val="bullet"/>
      <w:lvlText w:val=""/>
      <w:lvlJc w:val="left"/>
      <w:pPr>
        <w:tabs>
          <w:tab w:val="num" w:pos="2160"/>
        </w:tabs>
        <w:ind w:left="2160" w:hanging="360"/>
      </w:pPr>
      <w:rPr>
        <w:rFonts w:ascii="Wingdings" w:hAnsi="Wingdings" w:hint="default"/>
      </w:rPr>
    </w:lvl>
    <w:lvl w:ilvl="3" w:tplc="87320C22" w:tentative="1">
      <w:start w:val="1"/>
      <w:numFmt w:val="bullet"/>
      <w:lvlText w:val=""/>
      <w:lvlJc w:val="left"/>
      <w:pPr>
        <w:tabs>
          <w:tab w:val="num" w:pos="2880"/>
        </w:tabs>
        <w:ind w:left="2880" w:hanging="360"/>
      </w:pPr>
      <w:rPr>
        <w:rFonts w:ascii="Symbol" w:hAnsi="Symbol" w:hint="default"/>
      </w:rPr>
    </w:lvl>
    <w:lvl w:ilvl="4" w:tplc="BB82F968" w:tentative="1">
      <w:start w:val="1"/>
      <w:numFmt w:val="bullet"/>
      <w:lvlText w:val="o"/>
      <w:lvlJc w:val="left"/>
      <w:pPr>
        <w:tabs>
          <w:tab w:val="num" w:pos="3600"/>
        </w:tabs>
        <w:ind w:left="3600" w:hanging="360"/>
      </w:pPr>
      <w:rPr>
        <w:rFonts w:ascii="Courier New" w:hAnsi="Courier New" w:hint="default"/>
      </w:rPr>
    </w:lvl>
    <w:lvl w:ilvl="5" w:tplc="AB38135E" w:tentative="1">
      <w:start w:val="1"/>
      <w:numFmt w:val="bullet"/>
      <w:lvlText w:val=""/>
      <w:lvlJc w:val="left"/>
      <w:pPr>
        <w:tabs>
          <w:tab w:val="num" w:pos="4320"/>
        </w:tabs>
        <w:ind w:left="4320" w:hanging="360"/>
      </w:pPr>
      <w:rPr>
        <w:rFonts w:ascii="Wingdings" w:hAnsi="Wingdings" w:hint="default"/>
      </w:rPr>
    </w:lvl>
    <w:lvl w:ilvl="6" w:tplc="55368662" w:tentative="1">
      <w:start w:val="1"/>
      <w:numFmt w:val="bullet"/>
      <w:lvlText w:val=""/>
      <w:lvlJc w:val="left"/>
      <w:pPr>
        <w:tabs>
          <w:tab w:val="num" w:pos="5040"/>
        </w:tabs>
        <w:ind w:left="5040" w:hanging="360"/>
      </w:pPr>
      <w:rPr>
        <w:rFonts w:ascii="Symbol" w:hAnsi="Symbol" w:hint="default"/>
      </w:rPr>
    </w:lvl>
    <w:lvl w:ilvl="7" w:tplc="D5FEF268" w:tentative="1">
      <w:start w:val="1"/>
      <w:numFmt w:val="bullet"/>
      <w:lvlText w:val="o"/>
      <w:lvlJc w:val="left"/>
      <w:pPr>
        <w:tabs>
          <w:tab w:val="num" w:pos="5760"/>
        </w:tabs>
        <w:ind w:left="5760" w:hanging="360"/>
      </w:pPr>
      <w:rPr>
        <w:rFonts w:ascii="Courier New" w:hAnsi="Courier New" w:hint="default"/>
      </w:rPr>
    </w:lvl>
    <w:lvl w:ilvl="8" w:tplc="3A9282D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4612FB"/>
    <w:multiLevelType w:val="multilevel"/>
    <w:tmpl w:val="040C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37382DCA"/>
    <w:multiLevelType w:val="hybridMultilevel"/>
    <w:tmpl w:val="415CBD2E"/>
    <w:lvl w:ilvl="0" w:tplc="1BEA3C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507FB3"/>
    <w:multiLevelType w:val="hybridMultilevel"/>
    <w:tmpl w:val="3732F366"/>
    <w:lvl w:ilvl="0" w:tplc="9ACCF584">
      <w:start w:val="3"/>
      <w:numFmt w:val="lowerRoman"/>
      <w:lvlText w:val="(%1)"/>
      <w:lvlJc w:val="left"/>
      <w:pPr>
        <w:tabs>
          <w:tab w:val="num" w:pos="1793"/>
        </w:tabs>
        <w:ind w:left="1793" w:hanging="720"/>
      </w:pPr>
      <w:rPr>
        <w:rFonts w:hint="default"/>
        <w:b w:val="0"/>
      </w:rPr>
    </w:lvl>
    <w:lvl w:ilvl="1" w:tplc="8D3C9D88" w:tentative="1">
      <w:start w:val="1"/>
      <w:numFmt w:val="lowerLetter"/>
      <w:lvlText w:val="%2."/>
      <w:lvlJc w:val="left"/>
      <w:pPr>
        <w:tabs>
          <w:tab w:val="num" w:pos="2153"/>
        </w:tabs>
        <w:ind w:left="2153" w:hanging="360"/>
      </w:pPr>
    </w:lvl>
    <w:lvl w:ilvl="2" w:tplc="ED9ADA8A" w:tentative="1">
      <w:start w:val="1"/>
      <w:numFmt w:val="lowerRoman"/>
      <w:lvlText w:val="%3."/>
      <w:lvlJc w:val="right"/>
      <w:pPr>
        <w:tabs>
          <w:tab w:val="num" w:pos="2873"/>
        </w:tabs>
        <w:ind w:left="2873" w:hanging="180"/>
      </w:pPr>
    </w:lvl>
    <w:lvl w:ilvl="3" w:tplc="83C8032A" w:tentative="1">
      <w:start w:val="1"/>
      <w:numFmt w:val="decimal"/>
      <w:lvlText w:val="%4."/>
      <w:lvlJc w:val="left"/>
      <w:pPr>
        <w:tabs>
          <w:tab w:val="num" w:pos="3593"/>
        </w:tabs>
        <w:ind w:left="3593" w:hanging="360"/>
      </w:pPr>
    </w:lvl>
    <w:lvl w:ilvl="4" w:tplc="C480E8E4" w:tentative="1">
      <w:start w:val="1"/>
      <w:numFmt w:val="lowerLetter"/>
      <w:lvlText w:val="%5."/>
      <w:lvlJc w:val="left"/>
      <w:pPr>
        <w:tabs>
          <w:tab w:val="num" w:pos="4313"/>
        </w:tabs>
        <w:ind w:left="4313" w:hanging="360"/>
      </w:pPr>
    </w:lvl>
    <w:lvl w:ilvl="5" w:tplc="0D48FA2C" w:tentative="1">
      <w:start w:val="1"/>
      <w:numFmt w:val="lowerRoman"/>
      <w:lvlText w:val="%6."/>
      <w:lvlJc w:val="right"/>
      <w:pPr>
        <w:tabs>
          <w:tab w:val="num" w:pos="5033"/>
        </w:tabs>
        <w:ind w:left="5033" w:hanging="180"/>
      </w:pPr>
    </w:lvl>
    <w:lvl w:ilvl="6" w:tplc="25CC7756" w:tentative="1">
      <w:start w:val="1"/>
      <w:numFmt w:val="decimal"/>
      <w:lvlText w:val="%7."/>
      <w:lvlJc w:val="left"/>
      <w:pPr>
        <w:tabs>
          <w:tab w:val="num" w:pos="5753"/>
        </w:tabs>
        <w:ind w:left="5753" w:hanging="360"/>
      </w:pPr>
    </w:lvl>
    <w:lvl w:ilvl="7" w:tplc="9BC428B0" w:tentative="1">
      <w:start w:val="1"/>
      <w:numFmt w:val="lowerLetter"/>
      <w:lvlText w:val="%8."/>
      <w:lvlJc w:val="left"/>
      <w:pPr>
        <w:tabs>
          <w:tab w:val="num" w:pos="6473"/>
        </w:tabs>
        <w:ind w:left="6473" w:hanging="360"/>
      </w:pPr>
    </w:lvl>
    <w:lvl w:ilvl="8" w:tplc="4FEEC1DA" w:tentative="1">
      <w:start w:val="1"/>
      <w:numFmt w:val="lowerRoman"/>
      <w:lvlText w:val="%9."/>
      <w:lvlJc w:val="right"/>
      <w:pPr>
        <w:tabs>
          <w:tab w:val="num" w:pos="7193"/>
        </w:tabs>
        <w:ind w:left="7193" w:hanging="180"/>
      </w:pPr>
    </w:lvl>
  </w:abstractNum>
  <w:abstractNum w:abstractNumId="31" w15:restartNumberingAfterBreak="0">
    <w:nsid w:val="3ACE2748"/>
    <w:multiLevelType w:val="hybridMultilevel"/>
    <w:tmpl w:val="FEF217F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0205376"/>
    <w:multiLevelType w:val="hybridMultilevel"/>
    <w:tmpl w:val="83A27C4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EF4849"/>
    <w:multiLevelType w:val="multilevel"/>
    <w:tmpl w:val="C2D88B7C"/>
    <w:lvl w:ilvl="0">
      <w:start w:val="2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5102926"/>
    <w:multiLevelType w:val="hybridMultilevel"/>
    <w:tmpl w:val="FEF217F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E9143E2"/>
    <w:multiLevelType w:val="multilevel"/>
    <w:tmpl w:val="FF56161A"/>
    <w:lvl w:ilvl="0">
      <w:start w:val="26"/>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4EE43DE7"/>
    <w:multiLevelType w:val="hybridMultilevel"/>
    <w:tmpl w:val="A2D8E61E"/>
    <w:lvl w:ilvl="0" w:tplc="4EC2FA06">
      <w:start w:val="1"/>
      <w:numFmt w:val="bullet"/>
      <w:pStyle w:val="Pucesniveau1"/>
      <w:lvlText w:val=""/>
      <w:lvlJc w:val="left"/>
      <w:pPr>
        <w:tabs>
          <w:tab w:val="num" w:pos="720"/>
        </w:tabs>
        <w:ind w:left="720" w:hanging="360"/>
      </w:pPr>
      <w:rPr>
        <w:rFonts w:ascii="Symbol" w:hAnsi="Symbol" w:hint="default"/>
      </w:rPr>
    </w:lvl>
    <w:lvl w:ilvl="1" w:tplc="4C502CF0">
      <w:start w:val="1"/>
      <w:numFmt w:val="bullet"/>
      <w:pStyle w:val="Pucesniveau2"/>
      <w:lvlText w:val="o"/>
      <w:lvlJc w:val="left"/>
      <w:pPr>
        <w:tabs>
          <w:tab w:val="num" w:pos="1800"/>
        </w:tabs>
        <w:ind w:left="1800" w:hanging="360"/>
      </w:pPr>
      <w:rPr>
        <w:rFonts w:ascii="Courier New" w:hAnsi="Courier New" w:cs="Courier New" w:hint="default"/>
      </w:rPr>
    </w:lvl>
    <w:lvl w:ilvl="2" w:tplc="536E02BA">
      <w:start w:val="1"/>
      <w:numFmt w:val="bullet"/>
      <w:lvlText w:val=""/>
      <w:lvlJc w:val="left"/>
      <w:pPr>
        <w:tabs>
          <w:tab w:val="num" w:pos="2520"/>
        </w:tabs>
        <w:ind w:left="2520" w:hanging="360"/>
      </w:pPr>
      <w:rPr>
        <w:rFonts w:ascii="Wingdings" w:hAnsi="Wingdings" w:hint="default"/>
      </w:rPr>
    </w:lvl>
    <w:lvl w:ilvl="3" w:tplc="E54AD5B4">
      <w:start w:val="1"/>
      <w:numFmt w:val="bullet"/>
      <w:lvlText w:val=""/>
      <w:lvlJc w:val="left"/>
      <w:pPr>
        <w:tabs>
          <w:tab w:val="num" w:pos="3240"/>
        </w:tabs>
        <w:ind w:left="3240" w:hanging="360"/>
      </w:pPr>
      <w:rPr>
        <w:rFonts w:ascii="Symbol" w:hAnsi="Symbol" w:hint="default"/>
      </w:rPr>
    </w:lvl>
    <w:lvl w:ilvl="4" w:tplc="EB6E8EA6">
      <w:start w:val="1"/>
      <w:numFmt w:val="bullet"/>
      <w:lvlText w:val="o"/>
      <w:lvlJc w:val="left"/>
      <w:pPr>
        <w:tabs>
          <w:tab w:val="num" w:pos="3960"/>
        </w:tabs>
        <w:ind w:left="3960" w:hanging="360"/>
      </w:pPr>
      <w:rPr>
        <w:rFonts w:ascii="Courier New" w:hAnsi="Courier New" w:cs="Courier New" w:hint="default"/>
      </w:rPr>
    </w:lvl>
    <w:lvl w:ilvl="5" w:tplc="F578C036">
      <w:start w:val="1"/>
      <w:numFmt w:val="bullet"/>
      <w:lvlText w:val=""/>
      <w:lvlJc w:val="left"/>
      <w:pPr>
        <w:tabs>
          <w:tab w:val="num" w:pos="4680"/>
        </w:tabs>
        <w:ind w:left="4680" w:hanging="360"/>
      </w:pPr>
      <w:rPr>
        <w:rFonts w:ascii="Wingdings" w:hAnsi="Wingdings" w:hint="default"/>
      </w:rPr>
    </w:lvl>
    <w:lvl w:ilvl="6" w:tplc="8DEAED68" w:tentative="1">
      <w:start w:val="1"/>
      <w:numFmt w:val="bullet"/>
      <w:lvlText w:val=""/>
      <w:lvlJc w:val="left"/>
      <w:pPr>
        <w:tabs>
          <w:tab w:val="num" w:pos="5400"/>
        </w:tabs>
        <w:ind w:left="5400" w:hanging="360"/>
      </w:pPr>
      <w:rPr>
        <w:rFonts w:ascii="Symbol" w:hAnsi="Symbol" w:hint="default"/>
      </w:rPr>
    </w:lvl>
    <w:lvl w:ilvl="7" w:tplc="6EBCA238" w:tentative="1">
      <w:start w:val="1"/>
      <w:numFmt w:val="bullet"/>
      <w:lvlText w:val="o"/>
      <w:lvlJc w:val="left"/>
      <w:pPr>
        <w:tabs>
          <w:tab w:val="num" w:pos="6120"/>
        </w:tabs>
        <w:ind w:left="6120" w:hanging="360"/>
      </w:pPr>
      <w:rPr>
        <w:rFonts w:ascii="Courier New" w:hAnsi="Courier New" w:cs="Courier New" w:hint="default"/>
      </w:rPr>
    </w:lvl>
    <w:lvl w:ilvl="8" w:tplc="C2502E26"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2E72407"/>
    <w:multiLevelType w:val="multilevel"/>
    <w:tmpl w:val="DBA4B1B6"/>
    <w:lvl w:ilvl="0">
      <w:start w:val="2"/>
      <w:numFmt w:val="lowerRoman"/>
      <w:lvlText w:val="(%1)"/>
      <w:lvlJc w:val="left"/>
      <w:pPr>
        <w:tabs>
          <w:tab w:val="num" w:pos="1800"/>
        </w:tabs>
        <w:ind w:left="1800" w:hanging="720"/>
      </w:pPr>
      <w:rPr>
        <w:rFonts w:hint="default"/>
        <w:b w:val="0"/>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8" w15:restartNumberingAfterBreak="0">
    <w:nsid w:val="57F76B54"/>
    <w:multiLevelType w:val="hybridMultilevel"/>
    <w:tmpl w:val="621C6BE0"/>
    <w:lvl w:ilvl="0" w:tplc="04090001">
      <w:start w:val="1"/>
      <w:numFmt w:val="bullet"/>
      <w:lvlText w:val=""/>
      <w:lvlJc w:val="left"/>
      <w:pPr>
        <w:ind w:left="3217" w:hanging="360"/>
      </w:pPr>
      <w:rPr>
        <w:rFonts w:ascii="Symbol" w:hAnsi="Symbol" w:hint="default"/>
      </w:rPr>
    </w:lvl>
    <w:lvl w:ilvl="1" w:tplc="04090003" w:tentative="1">
      <w:start w:val="1"/>
      <w:numFmt w:val="bullet"/>
      <w:lvlText w:val="o"/>
      <w:lvlJc w:val="left"/>
      <w:pPr>
        <w:ind w:left="3937" w:hanging="360"/>
      </w:pPr>
      <w:rPr>
        <w:rFonts w:ascii="Courier New" w:hAnsi="Courier New" w:cs="Courier New" w:hint="default"/>
      </w:rPr>
    </w:lvl>
    <w:lvl w:ilvl="2" w:tplc="04090005" w:tentative="1">
      <w:start w:val="1"/>
      <w:numFmt w:val="bullet"/>
      <w:lvlText w:val=""/>
      <w:lvlJc w:val="left"/>
      <w:pPr>
        <w:ind w:left="4657" w:hanging="360"/>
      </w:pPr>
      <w:rPr>
        <w:rFonts w:ascii="Wingdings" w:hAnsi="Wingdings" w:hint="default"/>
      </w:rPr>
    </w:lvl>
    <w:lvl w:ilvl="3" w:tplc="04090001" w:tentative="1">
      <w:start w:val="1"/>
      <w:numFmt w:val="bullet"/>
      <w:lvlText w:val=""/>
      <w:lvlJc w:val="left"/>
      <w:pPr>
        <w:ind w:left="5377" w:hanging="360"/>
      </w:pPr>
      <w:rPr>
        <w:rFonts w:ascii="Symbol" w:hAnsi="Symbol" w:hint="default"/>
      </w:rPr>
    </w:lvl>
    <w:lvl w:ilvl="4" w:tplc="04090003" w:tentative="1">
      <w:start w:val="1"/>
      <w:numFmt w:val="bullet"/>
      <w:lvlText w:val="o"/>
      <w:lvlJc w:val="left"/>
      <w:pPr>
        <w:ind w:left="6097" w:hanging="360"/>
      </w:pPr>
      <w:rPr>
        <w:rFonts w:ascii="Courier New" w:hAnsi="Courier New" w:cs="Courier New" w:hint="default"/>
      </w:rPr>
    </w:lvl>
    <w:lvl w:ilvl="5" w:tplc="04090005" w:tentative="1">
      <w:start w:val="1"/>
      <w:numFmt w:val="bullet"/>
      <w:lvlText w:val=""/>
      <w:lvlJc w:val="left"/>
      <w:pPr>
        <w:ind w:left="6817" w:hanging="360"/>
      </w:pPr>
      <w:rPr>
        <w:rFonts w:ascii="Wingdings" w:hAnsi="Wingdings" w:hint="default"/>
      </w:rPr>
    </w:lvl>
    <w:lvl w:ilvl="6" w:tplc="04090001" w:tentative="1">
      <w:start w:val="1"/>
      <w:numFmt w:val="bullet"/>
      <w:lvlText w:val=""/>
      <w:lvlJc w:val="left"/>
      <w:pPr>
        <w:ind w:left="7537" w:hanging="360"/>
      </w:pPr>
      <w:rPr>
        <w:rFonts w:ascii="Symbol" w:hAnsi="Symbol" w:hint="default"/>
      </w:rPr>
    </w:lvl>
    <w:lvl w:ilvl="7" w:tplc="04090003" w:tentative="1">
      <w:start w:val="1"/>
      <w:numFmt w:val="bullet"/>
      <w:lvlText w:val="o"/>
      <w:lvlJc w:val="left"/>
      <w:pPr>
        <w:ind w:left="8257" w:hanging="360"/>
      </w:pPr>
      <w:rPr>
        <w:rFonts w:ascii="Courier New" w:hAnsi="Courier New" w:cs="Courier New" w:hint="default"/>
      </w:rPr>
    </w:lvl>
    <w:lvl w:ilvl="8" w:tplc="04090005" w:tentative="1">
      <w:start w:val="1"/>
      <w:numFmt w:val="bullet"/>
      <w:lvlText w:val=""/>
      <w:lvlJc w:val="left"/>
      <w:pPr>
        <w:ind w:left="8977" w:hanging="360"/>
      </w:pPr>
      <w:rPr>
        <w:rFonts w:ascii="Wingdings" w:hAnsi="Wingdings" w:hint="default"/>
      </w:rPr>
    </w:lvl>
  </w:abstractNum>
  <w:abstractNum w:abstractNumId="39" w15:restartNumberingAfterBreak="0">
    <w:nsid w:val="5AE0158C"/>
    <w:multiLevelType w:val="hybridMultilevel"/>
    <w:tmpl w:val="7ABACB98"/>
    <w:lvl w:ilvl="0" w:tplc="ABA464AC">
      <w:start w:val="1"/>
      <w:numFmt w:val="bullet"/>
      <w:pStyle w:val="Puce1"/>
      <w:lvlText w:val=""/>
      <w:lvlJc w:val="left"/>
      <w:pPr>
        <w:tabs>
          <w:tab w:val="num" w:pos="1571"/>
        </w:tabs>
        <w:ind w:left="1571" w:hanging="360"/>
      </w:pPr>
      <w:rPr>
        <w:rFonts w:ascii="Symbol" w:hAnsi="Symbol" w:hint="default"/>
      </w:rPr>
    </w:lvl>
    <w:lvl w:ilvl="1" w:tplc="ACD281F2">
      <w:start w:val="1"/>
      <w:numFmt w:val="bullet"/>
      <w:lvlText w:val="o"/>
      <w:lvlJc w:val="left"/>
      <w:pPr>
        <w:tabs>
          <w:tab w:val="num" w:pos="2291"/>
        </w:tabs>
        <w:ind w:left="2291" w:hanging="360"/>
      </w:pPr>
      <w:rPr>
        <w:rFonts w:ascii="Courier New" w:hAnsi="Courier New" w:cs="Courier New" w:hint="default"/>
      </w:rPr>
    </w:lvl>
    <w:lvl w:ilvl="2" w:tplc="80A24F32" w:tentative="1">
      <w:start w:val="1"/>
      <w:numFmt w:val="bullet"/>
      <w:lvlText w:val=""/>
      <w:lvlJc w:val="left"/>
      <w:pPr>
        <w:tabs>
          <w:tab w:val="num" w:pos="3011"/>
        </w:tabs>
        <w:ind w:left="3011" w:hanging="360"/>
      </w:pPr>
      <w:rPr>
        <w:rFonts w:ascii="Wingdings" w:hAnsi="Wingdings" w:hint="default"/>
      </w:rPr>
    </w:lvl>
    <w:lvl w:ilvl="3" w:tplc="BE625CE2" w:tentative="1">
      <w:start w:val="1"/>
      <w:numFmt w:val="bullet"/>
      <w:lvlText w:val=""/>
      <w:lvlJc w:val="left"/>
      <w:pPr>
        <w:tabs>
          <w:tab w:val="num" w:pos="3731"/>
        </w:tabs>
        <w:ind w:left="3731" w:hanging="360"/>
      </w:pPr>
      <w:rPr>
        <w:rFonts w:ascii="Symbol" w:hAnsi="Symbol" w:hint="default"/>
      </w:rPr>
    </w:lvl>
    <w:lvl w:ilvl="4" w:tplc="CC602A5C" w:tentative="1">
      <w:start w:val="1"/>
      <w:numFmt w:val="bullet"/>
      <w:lvlText w:val="o"/>
      <w:lvlJc w:val="left"/>
      <w:pPr>
        <w:tabs>
          <w:tab w:val="num" w:pos="4451"/>
        </w:tabs>
        <w:ind w:left="4451" w:hanging="360"/>
      </w:pPr>
      <w:rPr>
        <w:rFonts w:ascii="Courier New" w:hAnsi="Courier New" w:cs="Courier New" w:hint="default"/>
      </w:rPr>
    </w:lvl>
    <w:lvl w:ilvl="5" w:tplc="7C6E1126" w:tentative="1">
      <w:start w:val="1"/>
      <w:numFmt w:val="bullet"/>
      <w:lvlText w:val=""/>
      <w:lvlJc w:val="left"/>
      <w:pPr>
        <w:tabs>
          <w:tab w:val="num" w:pos="5171"/>
        </w:tabs>
        <w:ind w:left="5171" w:hanging="360"/>
      </w:pPr>
      <w:rPr>
        <w:rFonts w:ascii="Wingdings" w:hAnsi="Wingdings" w:hint="default"/>
      </w:rPr>
    </w:lvl>
    <w:lvl w:ilvl="6" w:tplc="4D9A8FEE" w:tentative="1">
      <w:start w:val="1"/>
      <w:numFmt w:val="bullet"/>
      <w:lvlText w:val=""/>
      <w:lvlJc w:val="left"/>
      <w:pPr>
        <w:tabs>
          <w:tab w:val="num" w:pos="5891"/>
        </w:tabs>
        <w:ind w:left="5891" w:hanging="360"/>
      </w:pPr>
      <w:rPr>
        <w:rFonts w:ascii="Symbol" w:hAnsi="Symbol" w:hint="default"/>
      </w:rPr>
    </w:lvl>
    <w:lvl w:ilvl="7" w:tplc="26D2AA08" w:tentative="1">
      <w:start w:val="1"/>
      <w:numFmt w:val="bullet"/>
      <w:lvlText w:val="o"/>
      <w:lvlJc w:val="left"/>
      <w:pPr>
        <w:tabs>
          <w:tab w:val="num" w:pos="6611"/>
        </w:tabs>
        <w:ind w:left="6611" w:hanging="360"/>
      </w:pPr>
      <w:rPr>
        <w:rFonts w:ascii="Courier New" w:hAnsi="Courier New" w:cs="Courier New" w:hint="default"/>
      </w:rPr>
    </w:lvl>
    <w:lvl w:ilvl="8" w:tplc="8388A02E"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5B5E6730"/>
    <w:multiLevelType w:val="hybridMultilevel"/>
    <w:tmpl w:val="FEF217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01A21B0"/>
    <w:multiLevelType w:val="multilevel"/>
    <w:tmpl w:val="25547014"/>
    <w:lvl w:ilvl="0">
      <w:start w:val="2"/>
      <w:numFmt w:val="lowerRoman"/>
      <w:lvlText w:val="(%1)"/>
      <w:lvlJc w:val="left"/>
      <w:pPr>
        <w:tabs>
          <w:tab w:val="num" w:pos="1800"/>
        </w:tabs>
        <w:ind w:left="180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2" w15:restartNumberingAfterBreak="0">
    <w:nsid w:val="644B55DF"/>
    <w:multiLevelType w:val="multilevel"/>
    <w:tmpl w:val="4DCABF1C"/>
    <w:lvl w:ilvl="0">
      <w:start w:val="1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6EC422BA"/>
    <w:multiLevelType w:val="hybridMultilevel"/>
    <w:tmpl w:val="C6CC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0B65713"/>
    <w:multiLevelType w:val="hybridMultilevel"/>
    <w:tmpl w:val="84C86AFE"/>
    <w:lvl w:ilvl="0" w:tplc="29B45F38">
      <w:start w:val="1"/>
      <w:numFmt w:val="bullet"/>
      <w:pStyle w:val="Tableaupuce1"/>
      <w:lvlText w:val=""/>
      <w:lvlJc w:val="left"/>
      <w:pPr>
        <w:ind w:left="360" w:hanging="360"/>
      </w:pPr>
      <w:rPr>
        <w:rFonts w:ascii="Symbol" w:hAnsi="Symbol" w:hint="default"/>
      </w:rPr>
    </w:lvl>
    <w:lvl w:ilvl="1" w:tplc="511E7C8A">
      <w:start w:val="1"/>
      <w:numFmt w:val="bullet"/>
      <w:lvlText w:val="o"/>
      <w:lvlJc w:val="left"/>
      <w:pPr>
        <w:tabs>
          <w:tab w:val="num" w:pos="1440"/>
        </w:tabs>
        <w:ind w:left="1440" w:hanging="360"/>
      </w:pPr>
      <w:rPr>
        <w:rFonts w:ascii="Courier New" w:hAnsi="Courier New" w:cs="Courier New" w:hint="default"/>
      </w:rPr>
    </w:lvl>
    <w:lvl w:ilvl="2" w:tplc="30EAC838">
      <w:start w:val="1"/>
      <w:numFmt w:val="bullet"/>
      <w:lvlText w:val=""/>
      <w:lvlJc w:val="left"/>
      <w:pPr>
        <w:tabs>
          <w:tab w:val="num" w:pos="2160"/>
        </w:tabs>
        <w:ind w:left="2160" w:hanging="360"/>
      </w:pPr>
      <w:rPr>
        <w:rFonts w:ascii="Wingdings" w:hAnsi="Wingdings" w:hint="default"/>
      </w:rPr>
    </w:lvl>
    <w:lvl w:ilvl="3" w:tplc="B2A63616" w:tentative="1">
      <w:start w:val="1"/>
      <w:numFmt w:val="bullet"/>
      <w:lvlText w:val=""/>
      <w:lvlJc w:val="left"/>
      <w:pPr>
        <w:tabs>
          <w:tab w:val="num" w:pos="2880"/>
        </w:tabs>
        <w:ind w:left="2880" w:hanging="360"/>
      </w:pPr>
      <w:rPr>
        <w:rFonts w:ascii="Symbol" w:hAnsi="Symbol" w:hint="default"/>
      </w:rPr>
    </w:lvl>
    <w:lvl w:ilvl="4" w:tplc="57640CD4" w:tentative="1">
      <w:start w:val="1"/>
      <w:numFmt w:val="bullet"/>
      <w:lvlText w:val="o"/>
      <w:lvlJc w:val="left"/>
      <w:pPr>
        <w:tabs>
          <w:tab w:val="num" w:pos="3600"/>
        </w:tabs>
        <w:ind w:left="3600" w:hanging="360"/>
      </w:pPr>
      <w:rPr>
        <w:rFonts w:ascii="Courier New" w:hAnsi="Courier New" w:cs="Courier New" w:hint="default"/>
      </w:rPr>
    </w:lvl>
    <w:lvl w:ilvl="5" w:tplc="97B0EA7E" w:tentative="1">
      <w:start w:val="1"/>
      <w:numFmt w:val="bullet"/>
      <w:lvlText w:val=""/>
      <w:lvlJc w:val="left"/>
      <w:pPr>
        <w:tabs>
          <w:tab w:val="num" w:pos="4320"/>
        </w:tabs>
        <w:ind w:left="4320" w:hanging="360"/>
      </w:pPr>
      <w:rPr>
        <w:rFonts w:ascii="Wingdings" w:hAnsi="Wingdings" w:hint="default"/>
      </w:rPr>
    </w:lvl>
    <w:lvl w:ilvl="6" w:tplc="8F32091C" w:tentative="1">
      <w:start w:val="1"/>
      <w:numFmt w:val="bullet"/>
      <w:lvlText w:val=""/>
      <w:lvlJc w:val="left"/>
      <w:pPr>
        <w:tabs>
          <w:tab w:val="num" w:pos="5040"/>
        </w:tabs>
        <w:ind w:left="5040" w:hanging="360"/>
      </w:pPr>
      <w:rPr>
        <w:rFonts w:ascii="Symbol" w:hAnsi="Symbol" w:hint="default"/>
      </w:rPr>
    </w:lvl>
    <w:lvl w:ilvl="7" w:tplc="F1943A96" w:tentative="1">
      <w:start w:val="1"/>
      <w:numFmt w:val="bullet"/>
      <w:lvlText w:val="o"/>
      <w:lvlJc w:val="left"/>
      <w:pPr>
        <w:tabs>
          <w:tab w:val="num" w:pos="5760"/>
        </w:tabs>
        <w:ind w:left="5760" w:hanging="360"/>
      </w:pPr>
      <w:rPr>
        <w:rFonts w:ascii="Courier New" w:hAnsi="Courier New" w:cs="Courier New" w:hint="default"/>
      </w:rPr>
    </w:lvl>
    <w:lvl w:ilvl="8" w:tplc="E54C318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E8434A"/>
    <w:multiLevelType w:val="multilevel"/>
    <w:tmpl w:val="BE04461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ExigenceniveauA4"/>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76375B1B"/>
    <w:multiLevelType w:val="multilevel"/>
    <w:tmpl w:val="C0F8639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B181601"/>
    <w:multiLevelType w:val="hybridMultilevel"/>
    <w:tmpl w:val="C8B8DB78"/>
    <w:lvl w:ilvl="0" w:tplc="040C0001">
      <w:start w:val="1"/>
      <w:numFmt w:val="decimal"/>
      <w:pStyle w:val="Legende"/>
      <w:lvlText w:val="Fig. %1."/>
      <w:lvlJc w:val="left"/>
      <w:pPr>
        <w:ind w:left="1571" w:hanging="360"/>
      </w:pPr>
      <w:rPr>
        <w:b w:val="0"/>
        <w:bCs w:val="0"/>
        <w:i w:val="0"/>
        <w:iCs w:val="0"/>
        <w:caps w:val="0"/>
        <w:smallCaps w:val="0"/>
        <w:strike w:val="0"/>
        <w:dstrike w:val="0"/>
        <w:noProof w:val="0"/>
        <w:vanish w:val="0"/>
        <w:spacing w:val="0"/>
        <w:kern w:val="0"/>
        <w:position w:val="0"/>
        <w:u w:val="none"/>
        <w:vertAlign w:val="baseline"/>
        <w:em w:val="none"/>
      </w:rPr>
    </w:lvl>
    <w:lvl w:ilvl="1" w:tplc="040C0003" w:tentative="1">
      <w:start w:val="1"/>
      <w:numFmt w:val="lowerLetter"/>
      <w:lvlText w:val="%2."/>
      <w:lvlJc w:val="left"/>
      <w:pPr>
        <w:ind w:left="2291" w:hanging="360"/>
      </w:pPr>
    </w:lvl>
    <w:lvl w:ilvl="2" w:tplc="040C0005" w:tentative="1">
      <w:start w:val="1"/>
      <w:numFmt w:val="lowerRoman"/>
      <w:lvlText w:val="%3."/>
      <w:lvlJc w:val="right"/>
      <w:pPr>
        <w:ind w:left="3011" w:hanging="180"/>
      </w:pPr>
    </w:lvl>
    <w:lvl w:ilvl="3" w:tplc="040C0001" w:tentative="1">
      <w:start w:val="1"/>
      <w:numFmt w:val="decimal"/>
      <w:lvlText w:val="%4."/>
      <w:lvlJc w:val="left"/>
      <w:pPr>
        <w:ind w:left="3731" w:hanging="360"/>
      </w:pPr>
    </w:lvl>
    <w:lvl w:ilvl="4" w:tplc="040C0003" w:tentative="1">
      <w:start w:val="1"/>
      <w:numFmt w:val="lowerLetter"/>
      <w:lvlText w:val="%5."/>
      <w:lvlJc w:val="left"/>
      <w:pPr>
        <w:ind w:left="4451" w:hanging="360"/>
      </w:pPr>
    </w:lvl>
    <w:lvl w:ilvl="5" w:tplc="040C0005" w:tentative="1">
      <w:start w:val="1"/>
      <w:numFmt w:val="lowerRoman"/>
      <w:lvlText w:val="%6."/>
      <w:lvlJc w:val="right"/>
      <w:pPr>
        <w:ind w:left="5171" w:hanging="180"/>
      </w:pPr>
    </w:lvl>
    <w:lvl w:ilvl="6" w:tplc="040C0001" w:tentative="1">
      <w:start w:val="1"/>
      <w:numFmt w:val="decimal"/>
      <w:lvlText w:val="%7."/>
      <w:lvlJc w:val="left"/>
      <w:pPr>
        <w:ind w:left="5891" w:hanging="360"/>
      </w:pPr>
    </w:lvl>
    <w:lvl w:ilvl="7" w:tplc="040C0003" w:tentative="1">
      <w:start w:val="1"/>
      <w:numFmt w:val="lowerLetter"/>
      <w:lvlText w:val="%8."/>
      <w:lvlJc w:val="left"/>
      <w:pPr>
        <w:ind w:left="6611" w:hanging="360"/>
      </w:pPr>
    </w:lvl>
    <w:lvl w:ilvl="8" w:tplc="040C0005" w:tentative="1">
      <w:start w:val="1"/>
      <w:numFmt w:val="lowerRoman"/>
      <w:lvlText w:val="%9."/>
      <w:lvlJc w:val="right"/>
      <w:pPr>
        <w:ind w:left="7331" w:hanging="180"/>
      </w:pPr>
    </w:lvl>
  </w:abstractNum>
  <w:abstractNum w:abstractNumId="48" w15:restartNumberingAfterBreak="0">
    <w:nsid w:val="7B262181"/>
    <w:multiLevelType w:val="hybridMultilevel"/>
    <w:tmpl w:val="FEF217F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B4E2F2E"/>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7D4356FF"/>
    <w:multiLevelType w:val="hybridMultilevel"/>
    <w:tmpl w:val="B05AFE3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42"/>
  </w:num>
  <w:num w:numId="3">
    <w:abstractNumId w:val="21"/>
  </w:num>
  <w:num w:numId="4">
    <w:abstractNumId w:val="30"/>
  </w:num>
  <w:num w:numId="5">
    <w:abstractNumId w:val="14"/>
  </w:num>
  <w:num w:numId="6">
    <w:abstractNumId w:val="33"/>
  </w:num>
  <w:num w:numId="7">
    <w:abstractNumId w:val="37"/>
  </w:num>
  <w:num w:numId="8">
    <w:abstractNumId w:val="17"/>
  </w:num>
  <w:num w:numId="9">
    <w:abstractNumId w:val="27"/>
  </w:num>
  <w:num w:numId="10">
    <w:abstractNumId w:val="46"/>
  </w:num>
  <w:num w:numId="11">
    <w:abstractNumId w:val="10"/>
  </w:num>
  <w:num w:numId="12">
    <w:abstractNumId w:val="12"/>
  </w:num>
  <w:num w:numId="13">
    <w:abstractNumId w:val="23"/>
  </w:num>
  <w:num w:numId="14">
    <w:abstractNumId w:val="8"/>
  </w:num>
  <w:num w:numId="15">
    <w:abstractNumId w:val="35"/>
  </w:num>
  <w:num w:numId="16">
    <w:abstractNumId w:val="19"/>
  </w:num>
  <w:num w:numId="17">
    <w:abstractNumId w:val="41"/>
  </w:num>
  <w:num w:numId="18">
    <w:abstractNumId w:val="32"/>
  </w:num>
  <w:num w:numId="19">
    <w:abstractNumId w:val="16"/>
  </w:num>
  <w:num w:numId="20">
    <w:abstractNumId w:val="15"/>
  </w:num>
  <w:num w:numId="21">
    <w:abstractNumId w:val="22"/>
  </w:num>
  <w:num w:numId="22">
    <w:abstractNumId w:val="29"/>
  </w:num>
  <w:num w:numId="23">
    <w:abstractNumId w:val="38"/>
  </w:num>
  <w:num w:numId="24">
    <w:abstractNumId w:val="43"/>
  </w:num>
  <w:num w:numId="25">
    <w:abstractNumId w:val="7"/>
  </w:num>
  <w:num w:numId="26">
    <w:abstractNumId w:val="36"/>
  </w:num>
  <w:num w:numId="27">
    <w:abstractNumId w:val="6"/>
  </w:num>
  <w:num w:numId="28">
    <w:abstractNumId w:val="45"/>
  </w:num>
  <w:num w:numId="29">
    <w:abstractNumId w:val="44"/>
  </w:num>
  <w:num w:numId="30">
    <w:abstractNumId w:val="47"/>
  </w:num>
  <w:num w:numId="31">
    <w:abstractNumId w:val="9"/>
  </w:num>
  <w:num w:numId="32">
    <w:abstractNumId w:val="39"/>
  </w:num>
  <w:num w:numId="33">
    <w:abstractNumId w:val="11"/>
  </w:num>
  <w:num w:numId="34">
    <w:abstractNumId w:val="2"/>
  </w:num>
  <w:num w:numId="35">
    <w:abstractNumId w:val="1"/>
  </w:num>
  <w:num w:numId="36">
    <w:abstractNumId w:val="0"/>
  </w:num>
  <w:num w:numId="37">
    <w:abstractNumId w:val="5"/>
  </w:num>
  <w:num w:numId="38">
    <w:abstractNumId w:val="4"/>
  </w:num>
  <w:num w:numId="39">
    <w:abstractNumId w:val="3"/>
  </w:num>
  <w:num w:numId="40">
    <w:abstractNumId w:val="49"/>
  </w:num>
  <w:num w:numId="41">
    <w:abstractNumId w:val="24"/>
  </w:num>
  <w:num w:numId="42">
    <w:abstractNumId w:val="28"/>
  </w:num>
  <w:num w:numId="43">
    <w:abstractNumId w:val="50"/>
  </w:num>
  <w:num w:numId="44">
    <w:abstractNumId w:val="13"/>
  </w:num>
  <w:num w:numId="45">
    <w:abstractNumId w:val="40"/>
  </w:num>
  <w:num w:numId="46">
    <w:abstractNumId w:val="34"/>
  </w:num>
  <w:num w:numId="47">
    <w:abstractNumId w:val="31"/>
  </w:num>
  <w:num w:numId="48">
    <w:abstractNumId w:val="48"/>
  </w:num>
  <w:num w:numId="49">
    <w:abstractNumId w:val="20"/>
  </w:num>
  <w:num w:numId="50">
    <w:abstractNumId w:val="18"/>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6121CB"/>
    <w:rsid w:val="000122D4"/>
    <w:rsid w:val="00013C35"/>
    <w:rsid w:val="00021A5A"/>
    <w:rsid w:val="000502B0"/>
    <w:rsid w:val="000735D5"/>
    <w:rsid w:val="0009455A"/>
    <w:rsid w:val="000B6B9B"/>
    <w:rsid w:val="000B75AC"/>
    <w:rsid w:val="000C11AF"/>
    <w:rsid w:val="000C1459"/>
    <w:rsid w:val="000D6D27"/>
    <w:rsid w:val="001522E7"/>
    <w:rsid w:val="0015260F"/>
    <w:rsid w:val="001546DA"/>
    <w:rsid w:val="001616B4"/>
    <w:rsid w:val="001C0068"/>
    <w:rsid w:val="0020489D"/>
    <w:rsid w:val="00210C87"/>
    <w:rsid w:val="0023237A"/>
    <w:rsid w:val="002858E7"/>
    <w:rsid w:val="002C7E9C"/>
    <w:rsid w:val="00304E6B"/>
    <w:rsid w:val="00317F58"/>
    <w:rsid w:val="003338CA"/>
    <w:rsid w:val="00340E6C"/>
    <w:rsid w:val="00355CB9"/>
    <w:rsid w:val="00364F0C"/>
    <w:rsid w:val="003739D7"/>
    <w:rsid w:val="003B6CE4"/>
    <w:rsid w:val="003E0FD8"/>
    <w:rsid w:val="00407392"/>
    <w:rsid w:val="0042612A"/>
    <w:rsid w:val="00473578"/>
    <w:rsid w:val="004A4B38"/>
    <w:rsid w:val="004B54C3"/>
    <w:rsid w:val="004F0C15"/>
    <w:rsid w:val="005209F0"/>
    <w:rsid w:val="0054409E"/>
    <w:rsid w:val="00544AC0"/>
    <w:rsid w:val="00545FB2"/>
    <w:rsid w:val="00551E29"/>
    <w:rsid w:val="00571BE8"/>
    <w:rsid w:val="005E7B4E"/>
    <w:rsid w:val="006121CB"/>
    <w:rsid w:val="006179CE"/>
    <w:rsid w:val="00625953"/>
    <w:rsid w:val="006452B7"/>
    <w:rsid w:val="00675CD1"/>
    <w:rsid w:val="006A554A"/>
    <w:rsid w:val="006A6629"/>
    <w:rsid w:val="0072743D"/>
    <w:rsid w:val="00727C84"/>
    <w:rsid w:val="007378D9"/>
    <w:rsid w:val="0087681C"/>
    <w:rsid w:val="00876855"/>
    <w:rsid w:val="00887327"/>
    <w:rsid w:val="008D0A5E"/>
    <w:rsid w:val="009133EC"/>
    <w:rsid w:val="009212CF"/>
    <w:rsid w:val="009378CA"/>
    <w:rsid w:val="00964BFF"/>
    <w:rsid w:val="009B3BE7"/>
    <w:rsid w:val="009B4C8D"/>
    <w:rsid w:val="009C0554"/>
    <w:rsid w:val="009C21E5"/>
    <w:rsid w:val="009E74F3"/>
    <w:rsid w:val="009F6E6B"/>
    <w:rsid w:val="00A00F5A"/>
    <w:rsid w:val="00A03529"/>
    <w:rsid w:val="00A04D55"/>
    <w:rsid w:val="00A0725E"/>
    <w:rsid w:val="00A8657A"/>
    <w:rsid w:val="00AA59B3"/>
    <w:rsid w:val="00AE2722"/>
    <w:rsid w:val="00B0392D"/>
    <w:rsid w:val="00B208BD"/>
    <w:rsid w:val="00B20B19"/>
    <w:rsid w:val="00B7477F"/>
    <w:rsid w:val="00B8138F"/>
    <w:rsid w:val="00BB2CE7"/>
    <w:rsid w:val="00BD52B8"/>
    <w:rsid w:val="00BE7F09"/>
    <w:rsid w:val="00C20292"/>
    <w:rsid w:val="00C3514A"/>
    <w:rsid w:val="00C36C0A"/>
    <w:rsid w:val="00C40AC5"/>
    <w:rsid w:val="00C5707C"/>
    <w:rsid w:val="00C66799"/>
    <w:rsid w:val="00C73426"/>
    <w:rsid w:val="00CB55D7"/>
    <w:rsid w:val="00CD0422"/>
    <w:rsid w:val="00CF1B06"/>
    <w:rsid w:val="00D127E8"/>
    <w:rsid w:val="00D150E7"/>
    <w:rsid w:val="00D34FCE"/>
    <w:rsid w:val="00D410A7"/>
    <w:rsid w:val="00D57901"/>
    <w:rsid w:val="00D627E4"/>
    <w:rsid w:val="00D76E4C"/>
    <w:rsid w:val="00D944F8"/>
    <w:rsid w:val="00DA34C5"/>
    <w:rsid w:val="00DD6BB2"/>
    <w:rsid w:val="00DE2DD3"/>
    <w:rsid w:val="00DF0FD3"/>
    <w:rsid w:val="00E1490F"/>
    <w:rsid w:val="00E46318"/>
    <w:rsid w:val="00E51E05"/>
    <w:rsid w:val="00E66856"/>
    <w:rsid w:val="00EA235C"/>
    <w:rsid w:val="00EC088B"/>
    <w:rsid w:val="00EC16DC"/>
    <w:rsid w:val="00F228B5"/>
    <w:rsid w:val="00F40156"/>
    <w:rsid w:val="00F7305E"/>
    <w:rsid w:val="00FB25BA"/>
    <w:rsid w:val="00FB6205"/>
    <w:rsid w:val="00FB7F5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3EC14"/>
  <w15:docId w15:val="{686C9A06-377D-4FAC-914F-71CE956A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1CB"/>
    <w:pPr>
      <w:spacing w:after="0" w:line="240" w:lineRule="auto"/>
    </w:pPr>
    <w:rPr>
      <w:rFonts w:ascii="Times New Roman" w:eastAsia="Times New Roman" w:hAnsi="Times New Roman" w:cs="Times New Roman"/>
      <w:sz w:val="24"/>
      <w:szCs w:val="20"/>
    </w:rPr>
  </w:style>
  <w:style w:type="paragraph" w:styleId="Heading1">
    <w:name w:val="heading 1"/>
    <w:aliases w:val="CHAPITRE,cat_titre,Titre point,t1,chapitre,Level a,H1,T1,heading 1,Titresup,11.CONDITIONS FINANCIERES,(Shift Ctrl 1),TITRES1,Header1,h1,Niveau 1,(Titre),Lev 1,1 ghost,g,ghost,1,l1,level 1,level1,Chapitre 1,Level 1,ebi1,ebi,Titre 11,N1,ÜB1,h11"/>
    <w:basedOn w:val="Normal"/>
    <w:next w:val="Normal"/>
    <w:link w:val="Heading1Char"/>
    <w:qFormat/>
    <w:rsid w:val="006121CB"/>
    <w:pPr>
      <w:suppressAutoHyphens/>
      <w:jc w:val="center"/>
      <w:outlineLvl w:val="0"/>
    </w:pPr>
    <w:rPr>
      <w:b/>
      <w:sz w:val="36"/>
    </w:rPr>
  </w:style>
  <w:style w:type="paragraph" w:styleId="Heading2">
    <w:name w:val="heading 2"/>
    <w:aliases w:val="Niveau 2"/>
    <w:basedOn w:val="Normal"/>
    <w:next w:val="Normal"/>
    <w:link w:val="Heading2Char"/>
    <w:qFormat/>
    <w:rsid w:val="006121CB"/>
    <w:pPr>
      <w:suppressAutoHyphens/>
      <w:jc w:val="center"/>
      <w:outlineLvl w:val="1"/>
    </w:pPr>
    <w:rPr>
      <w:b/>
      <w:sz w:val="28"/>
    </w:rPr>
  </w:style>
  <w:style w:type="paragraph" w:styleId="Heading3">
    <w:name w:val="heading 3"/>
    <w:aliases w:val="Niveau 3"/>
    <w:basedOn w:val="Normal"/>
    <w:next w:val="Normal"/>
    <w:link w:val="Heading3Char"/>
    <w:qFormat/>
    <w:rsid w:val="006121CB"/>
    <w:pPr>
      <w:suppressAutoHyphens/>
      <w:jc w:val="center"/>
      <w:outlineLvl w:val="2"/>
    </w:pPr>
    <w:rPr>
      <w:b/>
      <w:sz w:val="28"/>
    </w:rPr>
  </w:style>
  <w:style w:type="paragraph" w:styleId="Heading4">
    <w:name w:val="heading 4"/>
    <w:aliases w:val="Niveau 4"/>
    <w:basedOn w:val="Normal"/>
    <w:next w:val="Normal"/>
    <w:link w:val="Heading4Char"/>
    <w:qFormat/>
    <w:rsid w:val="006121CB"/>
    <w:pPr>
      <w:keepNext/>
      <w:suppressAutoHyphens/>
      <w:jc w:val="center"/>
      <w:outlineLvl w:val="3"/>
    </w:pPr>
    <w:rPr>
      <w:b/>
      <w:bCs/>
      <w:sz w:val="48"/>
    </w:rPr>
  </w:style>
  <w:style w:type="paragraph" w:styleId="Heading5">
    <w:name w:val="heading 5"/>
    <w:basedOn w:val="Normal"/>
    <w:next w:val="Normal"/>
    <w:link w:val="Heading5Char"/>
    <w:qFormat/>
    <w:rsid w:val="006121CB"/>
    <w:pPr>
      <w:keepNext/>
      <w:tabs>
        <w:tab w:val="left" w:pos="540"/>
      </w:tabs>
      <w:ind w:left="540" w:right="-72" w:hanging="540"/>
      <w:jc w:val="right"/>
      <w:outlineLvl w:val="4"/>
    </w:pPr>
    <w:rPr>
      <w:b/>
      <w:bCs/>
    </w:rPr>
  </w:style>
  <w:style w:type="paragraph" w:styleId="Heading6">
    <w:name w:val="heading 6"/>
    <w:basedOn w:val="Normal"/>
    <w:next w:val="Normal"/>
    <w:link w:val="Heading6Char"/>
    <w:qFormat/>
    <w:rsid w:val="006121CB"/>
    <w:pPr>
      <w:numPr>
        <w:numId w:val="9"/>
      </w:numPr>
      <w:tabs>
        <w:tab w:val="clear" w:pos="1152"/>
        <w:tab w:val="left" w:pos="360"/>
      </w:tabs>
      <w:spacing w:before="240" w:after="60"/>
      <w:ind w:left="360" w:hanging="360"/>
      <w:outlineLvl w:val="5"/>
    </w:pPr>
    <w:rPr>
      <w:sz w:val="22"/>
      <w:szCs w:val="22"/>
    </w:rPr>
  </w:style>
  <w:style w:type="paragraph" w:styleId="Heading7">
    <w:name w:val="heading 7"/>
    <w:basedOn w:val="Normal"/>
    <w:next w:val="Normal"/>
    <w:link w:val="Heading7Char"/>
    <w:qFormat/>
    <w:rsid w:val="006121CB"/>
    <w:pPr>
      <w:keepNext/>
      <w:tabs>
        <w:tab w:val="left" w:pos="1080"/>
      </w:tabs>
      <w:ind w:left="540" w:right="-72"/>
      <w:outlineLvl w:val="6"/>
    </w:pPr>
    <w:rPr>
      <w:b/>
      <w:bCs/>
    </w:rPr>
  </w:style>
  <w:style w:type="paragraph" w:styleId="Heading8">
    <w:name w:val="heading 8"/>
    <w:basedOn w:val="Normal"/>
    <w:next w:val="Normal"/>
    <w:link w:val="Heading8Char"/>
    <w:qFormat/>
    <w:rsid w:val="006121CB"/>
    <w:pPr>
      <w:keepNext/>
      <w:suppressAutoHyphens/>
      <w:jc w:val="both"/>
      <w:outlineLvl w:val="7"/>
    </w:pPr>
    <w:rPr>
      <w:b/>
      <w:bCs/>
    </w:rPr>
  </w:style>
  <w:style w:type="paragraph" w:styleId="Heading9">
    <w:name w:val="heading 9"/>
    <w:basedOn w:val="Normal"/>
    <w:next w:val="Normal"/>
    <w:link w:val="Heading9Char"/>
    <w:qFormat/>
    <w:rsid w:val="006121CB"/>
    <w:pPr>
      <w:keepNext/>
      <w:suppressAutoHyphens/>
      <w:ind w:firstLine="7"/>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ITRE Char,cat_titre Char,Titre point Char,t1 Char,chapitre Char,Level a Char,H1 Char,T1 Char,heading 1 Char,Titresup Char,11.CONDITIONS FINANCIERES Char,(Shift Ctrl 1) Char,TITRES1 Char,Header1 Char,h1 Char,Niveau 1 Char,(Titre) Char"/>
    <w:basedOn w:val="DefaultParagraphFont"/>
    <w:link w:val="Heading1"/>
    <w:rsid w:val="006121CB"/>
    <w:rPr>
      <w:rFonts w:ascii="Times New Roman" w:eastAsia="Times New Roman" w:hAnsi="Times New Roman" w:cs="Times New Roman"/>
      <w:b/>
      <w:sz w:val="36"/>
      <w:szCs w:val="20"/>
    </w:rPr>
  </w:style>
  <w:style w:type="character" w:customStyle="1" w:styleId="Heading2Char">
    <w:name w:val="Heading 2 Char"/>
    <w:aliases w:val="Niveau 2 Char"/>
    <w:basedOn w:val="DefaultParagraphFont"/>
    <w:link w:val="Heading2"/>
    <w:rsid w:val="006121CB"/>
    <w:rPr>
      <w:rFonts w:ascii="Times New Roman" w:eastAsia="Times New Roman" w:hAnsi="Times New Roman" w:cs="Times New Roman"/>
      <w:b/>
      <w:sz w:val="28"/>
      <w:szCs w:val="20"/>
    </w:rPr>
  </w:style>
  <w:style w:type="character" w:customStyle="1" w:styleId="Heading3Char">
    <w:name w:val="Heading 3 Char"/>
    <w:aliases w:val="Niveau 3 Char"/>
    <w:basedOn w:val="DefaultParagraphFont"/>
    <w:link w:val="Heading3"/>
    <w:rsid w:val="006121CB"/>
    <w:rPr>
      <w:rFonts w:ascii="Times New Roman" w:eastAsia="Times New Roman" w:hAnsi="Times New Roman" w:cs="Times New Roman"/>
      <w:b/>
      <w:sz w:val="28"/>
      <w:szCs w:val="20"/>
    </w:rPr>
  </w:style>
  <w:style w:type="character" w:customStyle="1" w:styleId="Heading4Char">
    <w:name w:val="Heading 4 Char"/>
    <w:aliases w:val="Niveau 4 Char"/>
    <w:basedOn w:val="DefaultParagraphFont"/>
    <w:link w:val="Heading4"/>
    <w:rsid w:val="006121CB"/>
    <w:rPr>
      <w:rFonts w:ascii="Times New Roman" w:eastAsia="Times New Roman" w:hAnsi="Times New Roman" w:cs="Times New Roman"/>
      <w:b/>
      <w:bCs/>
      <w:sz w:val="48"/>
      <w:szCs w:val="20"/>
    </w:rPr>
  </w:style>
  <w:style w:type="character" w:customStyle="1" w:styleId="Heading5Char">
    <w:name w:val="Heading 5 Char"/>
    <w:basedOn w:val="DefaultParagraphFont"/>
    <w:link w:val="Heading5"/>
    <w:rsid w:val="006121CB"/>
    <w:rPr>
      <w:rFonts w:ascii="Times New Roman" w:eastAsia="Times New Roman" w:hAnsi="Times New Roman" w:cs="Times New Roman"/>
      <w:b/>
      <w:bCs/>
      <w:sz w:val="24"/>
      <w:szCs w:val="20"/>
    </w:rPr>
  </w:style>
  <w:style w:type="character" w:customStyle="1" w:styleId="Heading6Char">
    <w:name w:val="Heading 6 Char"/>
    <w:basedOn w:val="DefaultParagraphFont"/>
    <w:link w:val="Heading6"/>
    <w:rsid w:val="006121CB"/>
    <w:rPr>
      <w:rFonts w:ascii="Times New Roman" w:eastAsia="Times New Roman" w:hAnsi="Times New Roman" w:cs="Times New Roman"/>
    </w:rPr>
  </w:style>
  <w:style w:type="character" w:customStyle="1" w:styleId="Heading7Char">
    <w:name w:val="Heading 7 Char"/>
    <w:basedOn w:val="DefaultParagraphFont"/>
    <w:link w:val="Heading7"/>
    <w:rsid w:val="006121CB"/>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rsid w:val="006121CB"/>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6121CB"/>
    <w:rPr>
      <w:rFonts w:ascii="Times New Roman" w:eastAsia="Times New Roman" w:hAnsi="Times New Roman" w:cs="Times New Roman"/>
      <w:b/>
      <w:i/>
      <w:sz w:val="24"/>
      <w:szCs w:val="20"/>
    </w:rPr>
  </w:style>
  <w:style w:type="paragraph" w:customStyle="1" w:styleId="Document1">
    <w:name w:val="Document 1"/>
    <w:rsid w:val="006121CB"/>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Document2">
    <w:name w:val="Document 2"/>
    <w:basedOn w:val="DefaultParagraphFont"/>
    <w:rsid w:val="006121CB"/>
    <w:rPr>
      <w:rFonts w:ascii="Courier" w:hAnsi="Courier"/>
      <w:noProof w:val="0"/>
      <w:sz w:val="24"/>
      <w:lang w:val="en-US"/>
    </w:rPr>
  </w:style>
  <w:style w:type="character" w:customStyle="1" w:styleId="Document3">
    <w:name w:val="Document 3"/>
    <w:basedOn w:val="DefaultParagraphFont"/>
    <w:rsid w:val="006121CB"/>
    <w:rPr>
      <w:rFonts w:ascii="Courier" w:hAnsi="Courier"/>
      <w:noProof w:val="0"/>
      <w:sz w:val="24"/>
      <w:lang w:val="en-US"/>
    </w:rPr>
  </w:style>
  <w:style w:type="character" w:customStyle="1" w:styleId="Document4">
    <w:name w:val="Document 4"/>
    <w:basedOn w:val="DefaultParagraphFont"/>
    <w:rsid w:val="006121CB"/>
    <w:rPr>
      <w:b/>
      <w:i/>
      <w:sz w:val="24"/>
    </w:rPr>
  </w:style>
  <w:style w:type="character" w:customStyle="1" w:styleId="Document5">
    <w:name w:val="Document 5"/>
    <w:basedOn w:val="DefaultParagraphFont"/>
    <w:rsid w:val="006121CB"/>
  </w:style>
  <w:style w:type="character" w:customStyle="1" w:styleId="Document6">
    <w:name w:val="Document 6"/>
    <w:basedOn w:val="DefaultParagraphFont"/>
    <w:rsid w:val="006121CB"/>
  </w:style>
  <w:style w:type="character" w:customStyle="1" w:styleId="Document7">
    <w:name w:val="Document 7"/>
    <w:basedOn w:val="DefaultParagraphFont"/>
    <w:rsid w:val="006121CB"/>
  </w:style>
  <w:style w:type="character" w:customStyle="1" w:styleId="Document8">
    <w:name w:val="Document 8"/>
    <w:basedOn w:val="DefaultParagraphFont"/>
    <w:rsid w:val="006121CB"/>
  </w:style>
  <w:style w:type="character" w:customStyle="1" w:styleId="Technical1">
    <w:name w:val="Technical 1"/>
    <w:basedOn w:val="DefaultParagraphFont"/>
    <w:rsid w:val="006121CB"/>
    <w:rPr>
      <w:rFonts w:ascii="Courier" w:hAnsi="Courier"/>
      <w:noProof w:val="0"/>
      <w:sz w:val="24"/>
      <w:lang w:val="en-US"/>
    </w:rPr>
  </w:style>
  <w:style w:type="character" w:customStyle="1" w:styleId="Technical2">
    <w:name w:val="Technical 2"/>
    <w:basedOn w:val="DefaultParagraphFont"/>
    <w:rsid w:val="006121CB"/>
    <w:rPr>
      <w:rFonts w:ascii="Courier" w:hAnsi="Courier"/>
      <w:noProof w:val="0"/>
      <w:sz w:val="24"/>
      <w:lang w:val="en-US"/>
    </w:rPr>
  </w:style>
  <w:style w:type="character" w:customStyle="1" w:styleId="Technical3">
    <w:name w:val="Technical 3"/>
    <w:basedOn w:val="DefaultParagraphFont"/>
    <w:rsid w:val="006121CB"/>
    <w:rPr>
      <w:rFonts w:ascii="Courier" w:hAnsi="Courier"/>
      <w:noProof w:val="0"/>
      <w:sz w:val="24"/>
      <w:lang w:val="en-US"/>
    </w:rPr>
  </w:style>
  <w:style w:type="paragraph" w:customStyle="1" w:styleId="Technical4">
    <w:name w:val="Technical 4"/>
    <w:rsid w:val="006121CB"/>
    <w:pPr>
      <w:tabs>
        <w:tab w:val="left" w:pos="-720"/>
      </w:tabs>
      <w:suppressAutoHyphens/>
      <w:spacing w:after="0" w:line="240" w:lineRule="auto"/>
    </w:pPr>
    <w:rPr>
      <w:rFonts w:ascii="Courier" w:eastAsia="Times New Roman" w:hAnsi="Courier" w:cs="Times New Roman"/>
      <w:b/>
      <w:sz w:val="24"/>
      <w:szCs w:val="20"/>
      <w:lang w:val="en-US"/>
    </w:rPr>
  </w:style>
  <w:style w:type="paragraph" w:customStyle="1" w:styleId="Technical5">
    <w:name w:val="Technical 5"/>
    <w:rsid w:val="006121CB"/>
    <w:pPr>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6">
    <w:name w:val="Technical 6"/>
    <w:rsid w:val="006121CB"/>
    <w:pPr>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7">
    <w:name w:val="Technical 7"/>
    <w:rsid w:val="006121CB"/>
    <w:pPr>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8">
    <w:name w:val="Technical 8"/>
    <w:rsid w:val="006121CB"/>
    <w:pPr>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31">
    <w:name w:val="3 1"/>
    <w:rsid w:val="006121CB"/>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paragraph" w:customStyle="1" w:styleId="32">
    <w:name w:val="3 2"/>
    <w:rsid w:val="006121CB"/>
    <w:pPr>
      <w:tabs>
        <w:tab w:val="left" w:pos="-720"/>
        <w:tab w:val="left" w:pos="0"/>
        <w:tab w:val="left" w:pos="720"/>
        <w:tab w:val="decimal" w:pos="1440"/>
      </w:tabs>
      <w:suppressAutoHyphens/>
      <w:spacing w:after="0" w:line="240" w:lineRule="auto"/>
      <w:ind w:firstLine="1440"/>
    </w:pPr>
    <w:rPr>
      <w:rFonts w:ascii="Courier" w:eastAsia="Times New Roman" w:hAnsi="Courier" w:cs="Times New Roman"/>
      <w:sz w:val="24"/>
      <w:szCs w:val="20"/>
      <w:lang w:val="en-US"/>
    </w:rPr>
  </w:style>
  <w:style w:type="paragraph" w:customStyle="1" w:styleId="33">
    <w:name w:val="3 3"/>
    <w:rsid w:val="006121CB"/>
    <w:pPr>
      <w:tabs>
        <w:tab w:val="left" w:pos="-720"/>
        <w:tab w:val="left" w:pos="0"/>
        <w:tab w:val="left" w:pos="720"/>
        <w:tab w:val="left" w:pos="1440"/>
        <w:tab w:val="decimal" w:pos="2160"/>
      </w:tabs>
      <w:suppressAutoHyphens/>
      <w:spacing w:after="0" w:line="240" w:lineRule="auto"/>
      <w:ind w:firstLine="2160"/>
    </w:pPr>
    <w:rPr>
      <w:rFonts w:ascii="Courier" w:eastAsia="Times New Roman" w:hAnsi="Courier" w:cs="Times New Roman"/>
      <w:sz w:val="24"/>
      <w:szCs w:val="20"/>
      <w:lang w:val="en-US"/>
    </w:rPr>
  </w:style>
  <w:style w:type="paragraph" w:customStyle="1" w:styleId="34">
    <w:name w:val="3 4"/>
    <w:rsid w:val="006121CB"/>
    <w:pPr>
      <w:tabs>
        <w:tab w:val="left" w:pos="-720"/>
        <w:tab w:val="left" w:pos="0"/>
        <w:tab w:val="left" w:pos="720"/>
        <w:tab w:val="left" w:pos="1440"/>
        <w:tab w:val="left" w:pos="2160"/>
        <w:tab w:val="decimal" w:pos="2880"/>
      </w:tabs>
      <w:suppressAutoHyphens/>
      <w:spacing w:after="0" w:line="240" w:lineRule="auto"/>
      <w:ind w:firstLine="2880"/>
    </w:pPr>
    <w:rPr>
      <w:rFonts w:ascii="Courier" w:eastAsia="Times New Roman" w:hAnsi="Courier" w:cs="Times New Roman"/>
      <w:sz w:val="24"/>
      <w:szCs w:val="20"/>
      <w:lang w:val="en-US"/>
    </w:rPr>
  </w:style>
  <w:style w:type="paragraph" w:customStyle="1" w:styleId="35">
    <w:name w:val="3 5"/>
    <w:rsid w:val="006121C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Courier" w:eastAsia="Times New Roman" w:hAnsi="Courier" w:cs="Times New Roman"/>
      <w:sz w:val="24"/>
      <w:szCs w:val="20"/>
      <w:lang w:val="en-US"/>
    </w:rPr>
  </w:style>
  <w:style w:type="paragraph" w:customStyle="1" w:styleId="36">
    <w:name w:val="3 6"/>
    <w:rsid w:val="006121C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Courier" w:eastAsia="Times New Roman" w:hAnsi="Courier" w:cs="Times New Roman"/>
      <w:sz w:val="24"/>
      <w:szCs w:val="20"/>
      <w:lang w:val="en-US"/>
    </w:rPr>
  </w:style>
  <w:style w:type="paragraph" w:customStyle="1" w:styleId="37">
    <w:name w:val="3 7"/>
    <w:rsid w:val="006121C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Courier" w:eastAsia="Times New Roman" w:hAnsi="Courier" w:cs="Times New Roman"/>
      <w:sz w:val="24"/>
      <w:szCs w:val="20"/>
      <w:lang w:val="en-US"/>
    </w:rPr>
  </w:style>
  <w:style w:type="paragraph" w:customStyle="1" w:styleId="38">
    <w:name w:val="3 8"/>
    <w:rsid w:val="006121C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Courier" w:eastAsia="Times New Roman" w:hAnsi="Courier" w:cs="Times New Roman"/>
      <w:sz w:val="24"/>
      <w:szCs w:val="20"/>
      <w:lang w:val="en-US"/>
    </w:rPr>
  </w:style>
  <w:style w:type="paragraph" w:customStyle="1" w:styleId="SAR1">
    <w:name w:val="SAR 1"/>
    <w:rsid w:val="006121CB"/>
    <w:pPr>
      <w:tabs>
        <w:tab w:val="left" w:pos="605"/>
        <w:tab w:val="left" w:pos="1210"/>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SAR2">
    <w:name w:val="SAR 2"/>
    <w:rsid w:val="006121CB"/>
    <w:pPr>
      <w:tabs>
        <w:tab w:val="left" w:pos="605"/>
        <w:tab w:val="left" w:pos="1210"/>
      </w:tabs>
      <w:suppressAutoHyphens/>
      <w:spacing w:after="0" w:line="240" w:lineRule="auto"/>
      <w:ind w:firstLine="605"/>
    </w:pPr>
    <w:rPr>
      <w:rFonts w:ascii="Courier" w:eastAsia="Times New Roman" w:hAnsi="Courier" w:cs="Times New Roman"/>
      <w:sz w:val="24"/>
      <w:szCs w:val="20"/>
      <w:lang w:val="en-US"/>
    </w:rPr>
  </w:style>
  <w:style w:type="paragraph" w:customStyle="1" w:styleId="SAR3">
    <w:name w:val="SAR 3"/>
    <w:rsid w:val="006121CB"/>
    <w:pPr>
      <w:tabs>
        <w:tab w:val="right" w:pos="1560"/>
        <w:tab w:val="left" w:pos="1800"/>
      </w:tabs>
      <w:suppressAutoHyphens/>
      <w:spacing w:after="0" w:line="240" w:lineRule="auto"/>
      <w:ind w:firstLine="3000"/>
    </w:pPr>
    <w:rPr>
      <w:rFonts w:ascii="Courier" w:eastAsia="Times New Roman" w:hAnsi="Courier" w:cs="Times New Roman"/>
      <w:sz w:val="24"/>
      <w:szCs w:val="20"/>
      <w:lang w:val="en-US"/>
    </w:rPr>
  </w:style>
  <w:style w:type="paragraph" w:customStyle="1" w:styleId="SAR4">
    <w:name w:val="SAR 4"/>
    <w:rsid w:val="006121CB"/>
    <w:pPr>
      <w:tabs>
        <w:tab w:val="left" w:pos="1814"/>
        <w:tab w:val="left" w:pos="2280"/>
      </w:tabs>
      <w:suppressAutoHyphens/>
      <w:spacing w:after="0" w:line="240" w:lineRule="auto"/>
      <w:ind w:firstLine="1814"/>
    </w:pPr>
    <w:rPr>
      <w:rFonts w:ascii="Courier" w:eastAsia="Times New Roman" w:hAnsi="Courier" w:cs="Times New Roman"/>
      <w:sz w:val="24"/>
      <w:szCs w:val="20"/>
      <w:lang w:val="en-US"/>
    </w:rPr>
  </w:style>
  <w:style w:type="paragraph" w:customStyle="1" w:styleId="SAR5">
    <w:name w:val="SAR 5"/>
    <w:rsid w:val="006121CB"/>
    <w:pPr>
      <w:tabs>
        <w:tab w:val="right" w:pos="2520"/>
        <w:tab w:val="left" w:pos="2765"/>
      </w:tabs>
      <w:suppressAutoHyphens/>
      <w:spacing w:after="0" w:line="240" w:lineRule="auto"/>
      <w:ind w:firstLine="3960"/>
    </w:pPr>
    <w:rPr>
      <w:rFonts w:ascii="Courier" w:eastAsia="Times New Roman" w:hAnsi="Courier" w:cs="Times New Roman"/>
      <w:sz w:val="24"/>
      <w:szCs w:val="20"/>
      <w:lang w:val="en-US"/>
    </w:rPr>
  </w:style>
  <w:style w:type="paragraph" w:customStyle="1" w:styleId="SAR6">
    <w:name w:val="SAR 6"/>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SAR7">
    <w:name w:val="SAR 7"/>
    <w:rsid w:val="006121CB"/>
    <w:pPr>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SAR8">
    <w:name w:val="SAR 8"/>
    <w:basedOn w:val="DefaultParagraphFont"/>
    <w:rsid w:val="006121CB"/>
    <w:rPr>
      <w:rFonts w:ascii="Courier" w:hAnsi="Courier"/>
      <w:noProof w:val="0"/>
      <w:sz w:val="24"/>
      <w:lang w:val="en-US"/>
    </w:rPr>
  </w:style>
  <w:style w:type="paragraph" w:customStyle="1" w:styleId="REGULAR1">
    <w:name w:val="REGULAR 1"/>
    <w:rsid w:val="006121CB"/>
    <w:pPr>
      <w:tabs>
        <w:tab w:val="left" w:pos="605"/>
        <w:tab w:val="left" w:pos="1210"/>
      </w:tabs>
      <w:suppressAutoHyphens/>
      <w:spacing w:after="0" w:line="240" w:lineRule="auto"/>
    </w:pPr>
    <w:rPr>
      <w:rFonts w:ascii="Courier" w:eastAsia="Times New Roman" w:hAnsi="Courier" w:cs="Times New Roman"/>
      <w:sz w:val="24"/>
      <w:szCs w:val="20"/>
      <w:lang w:val="en-US"/>
    </w:rPr>
  </w:style>
  <w:style w:type="paragraph" w:customStyle="1" w:styleId="REGULAR2">
    <w:name w:val="REGULAR 2"/>
    <w:rsid w:val="006121CB"/>
    <w:pPr>
      <w:tabs>
        <w:tab w:val="left" w:pos="605"/>
        <w:tab w:val="left" w:pos="1210"/>
        <w:tab w:val="left" w:pos="1814"/>
        <w:tab w:val="left" w:pos="2419"/>
        <w:tab w:val="left" w:pos="3024"/>
        <w:tab w:val="left" w:pos="3629"/>
      </w:tabs>
      <w:suppressAutoHyphens/>
      <w:spacing w:after="0" w:line="240" w:lineRule="auto"/>
      <w:ind w:firstLine="605"/>
    </w:pPr>
    <w:rPr>
      <w:rFonts w:ascii="Courier" w:eastAsia="Times New Roman" w:hAnsi="Courier" w:cs="Times New Roman"/>
      <w:sz w:val="24"/>
      <w:szCs w:val="20"/>
      <w:lang w:val="en-US"/>
    </w:rPr>
  </w:style>
  <w:style w:type="paragraph" w:customStyle="1" w:styleId="REGULAR3">
    <w:name w:val="REGULAR 3"/>
    <w:rsid w:val="006121CB"/>
    <w:pPr>
      <w:tabs>
        <w:tab w:val="right" w:pos="1560"/>
        <w:tab w:val="left" w:pos="1800"/>
      </w:tabs>
      <w:suppressAutoHyphens/>
      <w:spacing w:after="0" w:line="240" w:lineRule="auto"/>
      <w:ind w:firstLine="3000"/>
    </w:pPr>
    <w:rPr>
      <w:rFonts w:ascii="Courier" w:eastAsia="Times New Roman" w:hAnsi="Courier" w:cs="Times New Roman"/>
      <w:sz w:val="24"/>
      <w:szCs w:val="20"/>
      <w:lang w:val="en-US"/>
    </w:rPr>
  </w:style>
  <w:style w:type="paragraph" w:customStyle="1" w:styleId="REGULAR4">
    <w:name w:val="REGULAR 4"/>
    <w:rsid w:val="006121CB"/>
    <w:pPr>
      <w:tabs>
        <w:tab w:val="left" w:pos="1814"/>
        <w:tab w:val="left" w:pos="2280"/>
      </w:tabs>
      <w:suppressAutoHyphens/>
      <w:spacing w:after="0" w:line="240" w:lineRule="auto"/>
      <w:ind w:firstLine="1814"/>
    </w:pPr>
    <w:rPr>
      <w:rFonts w:ascii="Courier" w:eastAsia="Times New Roman" w:hAnsi="Courier" w:cs="Times New Roman"/>
      <w:sz w:val="24"/>
      <w:szCs w:val="20"/>
      <w:lang w:val="en-US"/>
    </w:rPr>
  </w:style>
  <w:style w:type="paragraph" w:customStyle="1" w:styleId="REGULAR5">
    <w:name w:val="REGULAR 5"/>
    <w:rsid w:val="006121CB"/>
    <w:pPr>
      <w:tabs>
        <w:tab w:val="right" w:pos="2520"/>
        <w:tab w:val="left" w:pos="2760"/>
      </w:tabs>
      <w:suppressAutoHyphens/>
      <w:spacing w:after="0" w:line="240" w:lineRule="auto"/>
      <w:ind w:firstLine="3960"/>
    </w:pPr>
    <w:rPr>
      <w:rFonts w:ascii="Courier" w:eastAsia="Times New Roman" w:hAnsi="Courier" w:cs="Times New Roman"/>
      <w:sz w:val="24"/>
      <w:szCs w:val="20"/>
      <w:lang w:val="en-US"/>
    </w:rPr>
  </w:style>
  <w:style w:type="paragraph" w:customStyle="1" w:styleId="REGULAR6">
    <w:name w:val="REGULAR 6"/>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7">
    <w:name w:val="REGULAR 7"/>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8">
    <w:name w:val="REGULAR 8"/>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1">
    <w:name w:val="1 1"/>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2">
    <w:name w:val="1 2"/>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3">
    <w:name w:val="1 3"/>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4">
    <w:name w:val="1 4"/>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5">
    <w:name w:val="1 5"/>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6">
    <w:name w:val="1 6"/>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7">
    <w:name w:val="1 7"/>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8">
    <w:name w:val="1 8"/>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1a">
    <w:name w:val="2 1a"/>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2a">
    <w:name w:val="2 2a"/>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3a">
    <w:name w:val="2 3a"/>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4a">
    <w:name w:val="2 4a"/>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5a">
    <w:name w:val="2 5a"/>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6a">
    <w:name w:val="2 6a"/>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7a">
    <w:name w:val="2 7a"/>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8a">
    <w:name w:val="2 8a"/>
    <w:rsid w:val="006121CB"/>
    <w:pPr>
      <w:tabs>
        <w:tab w:val="left" w:pos="-720"/>
      </w:tabs>
      <w:suppressAutoHyphens/>
      <w:spacing w:after="0" w:line="240" w:lineRule="auto"/>
    </w:pPr>
    <w:rPr>
      <w:rFonts w:ascii="Courier" w:eastAsia="Times New Roman" w:hAnsi="Courier" w:cs="Times New Roman"/>
      <w:sz w:val="24"/>
      <w:szCs w:val="20"/>
      <w:lang w:val="en-US"/>
    </w:rPr>
  </w:style>
  <w:style w:type="paragraph" w:styleId="TOC1">
    <w:name w:val="toc 1"/>
    <w:basedOn w:val="Normal"/>
    <w:next w:val="Normal"/>
    <w:uiPriority w:val="39"/>
    <w:rsid w:val="006121CB"/>
    <w:pPr>
      <w:tabs>
        <w:tab w:val="left" w:leader="dot" w:pos="9000"/>
      </w:tabs>
      <w:suppressAutoHyphens/>
      <w:spacing w:before="240"/>
      <w:ind w:left="720" w:hanging="720"/>
    </w:pPr>
    <w:rPr>
      <w:b/>
    </w:rPr>
  </w:style>
  <w:style w:type="paragraph" w:styleId="TOC2">
    <w:name w:val="toc 2"/>
    <w:basedOn w:val="Normal"/>
    <w:next w:val="Normal"/>
    <w:uiPriority w:val="39"/>
    <w:rsid w:val="006121CB"/>
    <w:pPr>
      <w:tabs>
        <w:tab w:val="left" w:leader="dot" w:pos="9000"/>
      </w:tabs>
      <w:suppressAutoHyphens/>
      <w:ind w:left="1440" w:hanging="720"/>
    </w:pPr>
  </w:style>
  <w:style w:type="paragraph" w:styleId="TOC3">
    <w:name w:val="toc 3"/>
    <w:basedOn w:val="Normal"/>
    <w:next w:val="Normal"/>
    <w:uiPriority w:val="39"/>
    <w:rsid w:val="006121CB"/>
    <w:pPr>
      <w:tabs>
        <w:tab w:val="left" w:leader="dot" w:pos="9000"/>
      </w:tabs>
      <w:suppressAutoHyphens/>
      <w:ind w:left="1440" w:hanging="720"/>
    </w:pPr>
    <w:rPr>
      <w:i/>
    </w:rPr>
  </w:style>
  <w:style w:type="paragraph" w:styleId="Caption">
    <w:name w:val="caption"/>
    <w:basedOn w:val="Normal"/>
    <w:next w:val="Normal"/>
    <w:qFormat/>
    <w:rsid w:val="006121CB"/>
  </w:style>
  <w:style w:type="character" w:customStyle="1" w:styleId="EquationCaption">
    <w:name w:val="_Equation Caption"/>
    <w:rsid w:val="006121CB"/>
  </w:style>
  <w:style w:type="character" w:styleId="FootnoteReference">
    <w:name w:val="footnote reference"/>
    <w:basedOn w:val="DefaultParagraphFont"/>
    <w:semiHidden/>
    <w:rsid w:val="006121CB"/>
    <w:rPr>
      <w:rFonts w:ascii="Times New Roman" w:hAnsi="Times New Roman"/>
      <w:sz w:val="20"/>
      <w:vertAlign w:val="superscript"/>
    </w:rPr>
  </w:style>
  <w:style w:type="paragraph" w:styleId="Header">
    <w:name w:val="header"/>
    <w:aliases w:val="R&amp;S - En-tête,header,hv,logo,hv1,logo1,hv2,logo2,hv3,logo3,et pied de page,normal3,En-tête1,E.e,En-tête-1,En-tête-2,En-tête SQ,et,E,En-tête11,E.e1,E1,En-tête12,E.e2,E2,En-tête111,E.e11,E11,En-tête13,E.e3,E3,En-tête112,E.e12,E12,En-tête121,E.e21"/>
    <w:basedOn w:val="Normal"/>
    <w:link w:val="HeaderChar"/>
    <w:rsid w:val="006121CB"/>
    <w:pPr>
      <w:tabs>
        <w:tab w:val="center" w:pos="4320"/>
        <w:tab w:val="right" w:pos="8640"/>
      </w:tabs>
    </w:pPr>
  </w:style>
  <w:style w:type="character" w:customStyle="1" w:styleId="HeaderChar">
    <w:name w:val="Header Char"/>
    <w:aliases w:val="R&amp;S - En-tête Char,header Char,hv Char,logo Char,hv1 Char,logo1 Char,hv2 Char,logo2 Char,hv3 Char,logo3 Char,et pied de page Char,normal3 Char,En-tête1 Char,E.e Char,En-tête-1 Char,En-tête-2 Char,En-tête SQ Char,et Char,E Char,En-tête11 Char"/>
    <w:basedOn w:val="DefaultParagraphFont"/>
    <w:link w:val="Header"/>
    <w:rsid w:val="006121CB"/>
    <w:rPr>
      <w:rFonts w:ascii="Times New Roman" w:eastAsia="Times New Roman" w:hAnsi="Times New Roman" w:cs="Times New Roman"/>
      <w:sz w:val="24"/>
      <w:szCs w:val="20"/>
    </w:rPr>
  </w:style>
  <w:style w:type="paragraph" w:styleId="Footer">
    <w:name w:val="footer"/>
    <w:basedOn w:val="Normal"/>
    <w:link w:val="FooterChar"/>
    <w:rsid w:val="006121CB"/>
    <w:pPr>
      <w:tabs>
        <w:tab w:val="center" w:pos="4320"/>
        <w:tab w:val="right" w:pos="8640"/>
      </w:tabs>
    </w:pPr>
  </w:style>
  <w:style w:type="character" w:customStyle="1" w:styleId="FooterChar">
    <w:name w:val="Footer Char"/>
    <w:basedOn w:val="DefaultParagraphFont"/>
    <w:link w:val="Footer"/>
    <w:rsid w:val="006121CB"/>
    <w:rPr>
      <w:rFonts w:ascii="Times New Roman" w:eastAsia="Times New Roman" w:hAnsi="Times New Roman" w:cs="Times New Roman"/>
      <w:sz w:val="24"/>
      <w:szCs w:val="20"/>
    </w:rPr>
  </w:style>
  <w:style w:type="paragraph" w:customStyle="1" w:styleId="Head21">
    <w:name w:val="Head 2.1"/>
    <w:basedOn w:val="Normal"/>
    <w:rsid w:val="006121CB"/>
    <w:pPr>
      <w:suppressAutoHyphens/>
      <w:jc w:val="center"/>
    </w:pPr>
    <w:rPr>
      <w:rFonts w:ascii="Times New Roman Bold" w:hAnsi="Times New Roman Bold"/>
      <w:b/>
      <w:sz w:val="28"/>
    </w:rPr>
  </w:style>
  <w:style w:type="paragraph" w:customStyle="1" w:styleId="Head22">
    <w:name w:val="Head 2.2"/>
    <w:basedOn w:val="Normal"/>
    <w:rsid w:val="006121CB"/>
    <w:pPr>
      <w:tabs>
        <w:tab w:val="left" w:pos="360"/>
      </w:tabs>
      <w:suppressAutoHyphens/>
      <w:ind w:left="360" w:hanging="360"/>
    </w:pPr>
    <w:rPr>
      <w:b/>
    </w:rPr>
  </w:style>
  <w:style w:type="paragraph" w:customStyle="1" w:styleId="Head42">
    <w:name w:val="Head 4.2"/>
    <w:basedOn w:val="Normal"/>
    <w:rsid w:val="006121CB"/>
    <w:pPr>
      <w:tabs>
        <w:tab w:val="left" w:pos="360"/>
      </w:tabs>
      <w:suppressAutoHyphens/>
      <w:ind w:left="360" w:hanging="360"/>
    </w:pPr>
    <w:rPr>
      <w:b/>
    </w:rPr>
  </w:style>
  <w:style w:type="paragraph" w:customStyle="1" w:styleId="Head52">
    <w:name w:val="Head 5.2"/>
    <w:basedOn w:val="Normal"/>
    <w:rsid w:val="006121CB"/>
    <w:pPr>
      <w:tabs>
        <w:tab w:val="left" w:pos="533"/>
      </w:tabs>
      <w:suppressAutoHyphens/>
      <w:ind w:left="533" w:hanging="533"/>
      <w:jc w:val="both"/>
    </w:pPr>
    <w:rPr>
      <w:b/>
    </w:rPr>
  </w:style>
  <w:style w:type="paragraph" w:customStyle="1" w:styleId="Head82">
    <w:name w:val="Head 8.2"/>
    <w:basedOn w:val="Normal"/>
    <w:rsid w:val="006121CB"/>
    <w:pPr>
      <w:suppressAutoHyphens/>
      <w:jc w:val="center"/>
    </w:pPr>
    <w:rPr>
      <w:b/>
      <w:sz w:val="28"/>
    </w:rPr>
  </w:style>
  <w:style w:type="paragraph" w:styleId="FootnoteText">
    <w:name w:val="footnote text"/>
    <w:basedOn w:val="Normal"/>
    <w:link w:val="FootnoteTextChar"/>
    <w:semiHidden/>
    <w:rsid w:val="006121CB"/>
    <w:pPr>
      <w:suppressAutoHyphens/>
    </w:pPr>
    <w:rPr>
      <w:sz w:val="20"/>
    </w:rPr>
  </w:style>
  <w:style w:type="character" w:customStyle="1" w:styleId="FootnoteTextChar">
    <w:name w:val="Footnote Text Char"/>
    <w:basedOn w:val="DefaultParagraphFont"/>
    <w:link w:val="FootnoteText"/>
    <w:semiHidden/>
    <w:rsid w:val="006121CB"/>
    <w:rPr>
      <w:rFonts w:ascii="Times New Roman" w:eastAsia="Times New Roman" w:hAnsi="Times New Roman" w:cs="Times New Roman"/>
      <w:sz w:val="20"/>
      <w:szCs w:val="20"/>
    </w:rPr>
  </w:style>
  <w:style w:type="paragraph" w:customStyle="1" w:styleId="Head32">
    <w:name w:val="Head 3.2"/>
    <w:basedOn w:val="Normal"/>
    <w:rsid w:val="006121CB"/>
    <w:pPr>
      <w:suppressAutoHyphens/>
      <w:ind w:left="360" w:hanging="360"/>
    </w:pPr>
    <w:rPr>
      <w:b/>
      <w:lang w:val="fr-FR"/>
    </w:rPr>
  </w:style>
  <w:style w:type="paragraph" w:customStyle="1" w:styleId="Head31">
    <w:name w:val="Head 3.1"/>
    <w:basedOn w:val="Normal"/>
    <w:rsid w:val="006121CB"/>
    <w:pPr>
      <w:suppressAutoHyphens/>
      <w:ind w:firstLine="360"/>
    </w:pPr>
    <w:rPr>
      <w:b/>
      <w:lang w:val="fr-FR"/>
    </w:rPr>
  </w:style>
  <w:style w:type="paragraph" w:customStyle="1" w:styleId="Head51">
    <w:name w:val="Head 5.1"/>
    <w:basedOn w:val="Normal"/>
    <w:rsid w:val="006121CB"/>
    <w:pPr>
      <w:suppressAutoHyphens/>
      <w:ind w:left="720" w:hanging="720"/>
      <w:jc w:val="both"/>
    </w:pPr>
    <w:rPr>
      <w:b/>
      <w:lang w:val="fr-FR"/>
    </w:rPr>
  </w:style>
  <w:style w:type="character" w:styleId="PageNumber">
    <w:name w:val="page number"/>
    <w:basedOn w:val="DefaultParagraphFont"/>
    <w:rsid w:val="006121CB"/>
  </w:style>
  <w:style w:type="paragraph" w:styleId="BodyTextIndent2">
    <w:name w:val="Body Text Indent 2"/>
    <w:basedOn w:val="Normal"/>
    <w:link w:val="BodyTextIndent2Char"/>
    <w:rsid w:val="006121CB"/>
    <w:pPr>
      <w:ind w:left="630"/>
    </w:pPr>
  </w:style>
  <w:style w:type="character" w:customStyle="1" w:styleId="BodyTextIndent2Char">
    <w:name w:val="Body Text Indent 2 Char"/>
    <w:basedOn w:val="DefaultParagraphFont"/>
    <w:link w:val="BodyTextIndent2"/>
    <w:rsid w:val="006121CB"/>
    <w:rPr>
      <w:rFonts w:ascii="Times New Roman" w:eastAsia="Times New Roman" w:hAnsi="Times New Roman" w:cs="Times New Roman"/>
      <w:sz w:val="24"/>
      <w:szCs w:val="20"/>
    </w:rPr>
  </w:style>
  <w:style w:type="paragraph" w:styleId="BlockText">
    <w:name w:val="Block Text"/>
    <w:basedOn w:val="Normal"/>
    <w:rsid w:val="006121CB"/>
    <w:pPr>
      <w:tabs>
        <w:tab w:val="left" w:pos="1080"/>
      </w:tabs>
      <w:suppressAutoHyphens/>
      <w:ind w:left="1080" w:right="-72" w:hanging="540"/>
      <w:jc w:val="both"/>
    </w:pPr>
  </w:style>
  <w:style w:type="paragraph" w:styleId="BodyTextIndent">
    <w:name w:val="Body Text Indent"/>
    <w:basedOn w:val="Normal"/>
    <w:link w:val="BodyTextIndentChar"/>
    <w:rsid w:val="006121CB"/>
    <w:pPr>
      <w:suppressAutoHyphens/>
      <w:ind w:left="533" w:firstLine="7"/>
      <w:jc w:val="both"/>
    </w:pPr>
  </w:style>
  <w:style w:type="character" w:customStyle="1" w:styleId="BodyTextIndentChar">
    <w:name w:val="Body Text Indent Char"/>
    <w:basedOn w:val="DefaultParagraphFont"/>
    <w:link w:val="BodyTextIndent"/>
    <w:rsid w:val="006121CB"/>
    <w:rPr>
      <w:rFonts w:ascii="Times New Roman" w:eastAsia="Times New Roman" w:hAnsi="Times New Roman" w:cs="Times New Roman"/>
      <w:sz w:val="24"/>
      <w:szCs w:val="20"/>
    </w:rPr>
  </w:style>
  <w:style w:type="paragraph" w:styleId="BodyTextIndent3">
    <w:name w:val="Body Text Indent 3"/>
    <w:basedOn w:val="Normal"/>
    <w:link w:val="BodyTextIndent3Char"/>
    <w:rsid w:val="006121CB"/>
    <w:pPr>
      <w:suppressAutoHyphens/>
      <w:ind w:firstLine="7"/>
      <w:jc w:val="both"/>
    </w:pPr>
  </w:style>
  <w:style w:type="character" w:customStyle="1" w:styleId="BodyTextIndent3Char">
    <w:name w:val="Body Text Indent 3 Char"/>
    <w:basedOn w:val="DefaultParagraphFont"/>
    <w:link w:val="BodyTextIndent3"/>
    <w:rsid w:val="006121CB"/>
    <w:rPr>
      <w:rFonts w:ascii="Times New Roman" w:eastAsia="Times New Roman" w:hAnsi="Times New Roman" w:cs="Times New Roman"/>
      <w:sz w:val="24"/>
      <w:szCs w:val="20"/>
    </w:rPr>
  </w:style>
  <w:style w:type="paragraph" w:styleId="BodyText">
    <w:name w:val="Body Text"/>
    <w:basedOn w:val="Normal"/>
    <w:link w:val="BodyTextChar"/>
    <w:rsid w:val="006121CB"/>
    <w:pPr>
      <w:suppressAutoHyphens/>
    </w:pPr>
    <w:rPr>
      <w:bCs/>
      <w:i/>
      <w:iCs/>
    </w:rPr>
  </w:style>
  <w:style w:type="character" w:customStyle="1" w:styleId="BodyTextChar">
    <w:name w:val="Body Text Char"/>
    <w:basedOn w:val="DefaultParagraphFont"/>
    <w:link w:val="BodyText"/>
    <w:rsid w:val="006121CB"/>
    <w:rPr>
      <w:rFonts w:ascii="Times New Roman" w:eastAsia="Times New Roman" w:hAnsi="Times New Roman" w:cs="Times New Roman"/>
      <w:bCs/>
      <w:i/>
      <w:iCs/>
      <w:sz w:val="24"/>
      <w:szCs w:val="20"/>
    </w:rPr>
  </w:style>
  <w:style w:type="paragraph" w:customStyle="1" w:styleId="Header3-Paragraph">
    <w:name w:val="Header 3 - Paragraph"/>
    <w:basedOn w:val="Normal"/>
    <w:rsid w:val="006121CB"/>
    <w:pPr>
      <w:tabs>
        <w:tab w:val="left" w:pos="684"/>
        <w:tab w:val="left" w:pos="864"/>
      </w:tabs>
      <w:overflowPunct w:val="0"/>
      <w:autoSpaceDE w:val="0"/>
      <w:autoSpaceDN w:val="0"/>
      <w:adjustRightInd w:val="0"/>
      <w:spacing w:after="200"/>
      <w:ind w:left="1238" w:hanging="619"/>
      <w:jc w:val="both"/>
      <w:textAlignment w:val="baseline"/>
    </w:pPr>
    <w:rPr>
      <w:lang w:val="en-US"/>
    </w:rPr>
  </w:style>
  <w:style w:type="paragraph" w:styleId="BodyText2">
    <w:name w:val="Body Text 2"/>
    <w:basedOn w:val="Normal"/>
    <w:link w:val="BodyText2Char"/>
    <w:rsid w:val="006121CB"/>
    <w:pPr>
      <w:suppressAutoHyphens/>
      <w:jc w:val="both"/>
    </w:pPr>
    <w:rPr>
      <w:iCs/>
    </w:rPr>
  </w:style>
  <w:style w:type="character" w:customStyle="1" w:styleId="BodyText2Char">
    <w:name w:val="Body Text 2 Char"/>
    <w:basedOn w:val="DefaultParagraphFont"/>
    <w:link w:val="BodyText2"/>
    <w:rsid w:val="006121CB"/>
    <w:rPr>
      <w:rFonts w:ascii="Times New Roman" w:eastAsia="Times New Roman" w:hAnsi="Times New Roman" w:cs="Times New Roman"/>
      <w:iCs/>
      <w:sz w:val="24"/>
      <w:szCs w:val="20"/>
    </w:rPr>
  </w:style>
  <w:style w:type="paragraph" w:styleId="BodyText3">
    <w:name w:val="Body Text 3"/>
    <w:basedOn w:val="Normal"/>
    <w:link w:val="BodyText3Char"/>
    <w:rsid w:val="006121CB"/>
    <w:pPr>
      <w:tabs>
        <w:tab w:val="left" w:pos="6450"/>
      </w:tabs>
      <w:suppressAutoHyphens/>
      <w:jc w:val="both"/>
    </w:pPr>
    <w:rPr>
      <w:b/>
      <w:i/>
      <w:sz w:val="20"/>
    </w:rPr>
  </w:style>
  <w:style w:type="character" w:customStyle="1" w:styleId="BodyText3Char">
    <w:name w:val="Body Text 3 Char"/>
    <w:basedOn w:val="DefaultParagraphFont"/>
    <w:link w:val="BodyText3"/>
    <w:rsid w:val="006121CB"/>
    <w:rPr>
      <w:rFonts w:ascii="Times New Roman" w:eastAsia="Times New Roman" w:hAnsi="Times New Roman" w:cs="Times New Roman"/>
      <w:b/>
      <w:i/>
      <w:sz w:val="20"/>
      <w:szCs w:val="20"/>
    </w:rPr>
  </w:style>
  <w:style w:type="paragraph" w:styleId="Title">
    <w:name w:val="Title"/>
    <w:basedOn w:val="Normal"/>
    <w:link w:val="TitleChar"/>
    <w:qFormat/>
    <w:rsid w:val="006121CB"/>
    <w:pPr>
      <w:suppressAutoHyphens/>
      <w:jc w:val="center"/>
    </w:pPr>
    <w:rPr>
      <w:rFonts w:ascii="Times New Roman Bold" w:hAnsi="Times New Roman Bold"/>
      <w:b/>
      <w:spacing w:val="80"/>
      <w:sz w:val="48"/>
    </w:rPr>
  </w:style>
  <w:style w:type="character" w:customStyle="1" w:styleId="TitleChar">
    <w:name w:val="Title Char"/>
    <w:basedOn w:val="DefaultParagraphFont"/>
    <w:link w:val="Title"/>
    <w:rsid w:val="006121CB"/>
    <w:rPr>
      <w:rFonts w:ascii="Times New Roman Bold" w:eastAsia="Times New Roman" w:hAnsi="Times New Roman Bold" w:cs="Times New Roman"/>
      <w:b/>
      <w:spacing w:val="80"/>
      <w:sz w:val="48"/>
      <w:szCs w:val="20"/>
    </w:rPr>
  </w:style>
  <w:style w:type="paragraph" w:customStyle="1" w:styleId="Sub-ClauseText">
    <w:name w:val="Sub-Clause Text"/>
    <w:basedOn w:val="Normal"/>
    <w:rsid w:val="006121CB"/>
    <w:pPr>
      <w:spacing w:before="120" w:after="120"/>
      <w:jc w:val="both"/>
    </w:pPr>
    <w:rPr>
      <w:spacing w:val="-4"/>
      <w:lang w:val="en-US"/>
    </w:rPr>
  </w:style>
  <w:style w:type="character" w:customStyle="1" w:styleId="DocumentMapChar">
    <w:name w:val="Document Map Char"/>
    <w:basedOn w:val="DefaultParagraphFont"/>
    <w:link w:val="DocumentMap"/>
    <w:rsid w:val="006121CB"/>
    <w:rPr>
      <w:rFonts w:ascii="Tahoma" w:eastAsia="Times New Roman" w:hAnsi="Tahoma" w:cs="Times New Roman"/>
      <w:sz w:val="24"/>
      <w:szCs w:val="20"/>
      <w:shd w:val="clear" w:color="auto" w:fill="000080"/>
    </w:rPr>
  </w:style>
  <w:style w:type="paragraph" w:styleId="DocumentMap">
    <w:name w:val="Document Map"/>
    <w:basedOn w:val="Normal"/>
    <w:link w:val="DocumentMapChar"/>
    <w:rsid w:val="006121CB"/>
    <w:pPr>
      <w:shd w:val="clear" w:color="auto" w:fill="000080"/>
    </w:pPr>
    <w:rPr>
      <w:rFonts w:ascii="Tahoma" w:hAnsi="Tahoma"/>
    </w:rPr>
  </w:style>
  <w:style w:type="character" w:customStyle="1" w:styleId="DocumentMapChar1">
    <w:name w:val="Document Map Char1"/>
    <w:basedOn w:val="DefaultParagraphFont"/>
    <w:uiPriority w:val="99"/>
    <w:semiHidden/>
    <w:rsid w:val="006121CB"/>
    <w:rPr>
      <w:rFonts w:ascii="Segoe UI" w:eastAsia="Times New Roman" w:hAnsi="Segoe UI" w:cs="Segoe UI"/>
      <w:sz w:val="16"/>
      <w:szCs w:val="16"/>
    </w:rPr>
  </w:style>
  <w:style w:type="paragraph" w:customStyle="1" w:styleId="BankNormal">
    <w:name w:val="BankNormal"/>
    <w:basedOn w:val="Normal"/>
    <w:rsid w:val="006121CB"/>
    <w:pPr>
      <w:spacing w:after="240"/>
    </w:pPr>
    <w:rPr>
      <w:lang w:val="en-US"/>
    </w:rPr>
  </w:style>
  <w:style w:type="paragraph" w:styleId="BalloonText">
    <w:name w:val="Balloon Text"/>
    <w:basedOn w:val="Normal"/>
    <w:link w:val="BalloonTextChar"/>
    <w:semiHidden/>
    <w:rsid w:val="006121CB"/>
    <w:rPr>
      <w:rFonts w:ascii="Tahoma" w:hAnsi="Tahoma" w:cs="Tahoma"/>
      <w:sz w:val="16"/>
      <w:szCs w:val="16"/>
    </w:rPr>
  </w:style>
  <w:style w:type="character" w:customStyle="1" w:styleId="BalloonTextChar">
    <w:name w:val="Balloon Text Char"/>
    <w:basedOn w:val="DefaultParagraphFont"/>
    <w:link w:val="BalloonText"/>
    <w:semiHidden/>
    <w:rsid w:val="006121CB"/>
    <w:rPr>
      <w:rFonts w:ascii="Tahoma" w:eastAsia="Times New Roman" w:hAnsi="Tahoma" w:cs="Tahoma"/>
      <w:sz w:val="16"/>
      <w:szCs w:val="16"/>
    </w:rPr>
  </w:style>
  <w:style w:type="paragraph" w:styleId="ListParagraph">
    <w:name w:val="List Paragraph"/>
    <w:basedOn w:val="Normal"/>
    <w:uiPriority w:val="34"/>
    <w:qFormat/>
    <w:rsid w:val="006121CB"/>
    <w:pPr>
      <w:ind w:left="720"/>
      <w:contextualSpacing/>
    </w:pPr>
  </w:style>
  <w:style w:type="character" w:customStyle="1" w:styleId="MessageHeaderLabel">
    <w:name w:val="Message Header Label"/>
    <w:rsid w:val="006121CB"/>
    <w:rPr>
      <w:b/>
      <w:caps/>
      <w:sz w:val="20"/>
    </w:rPr>
  </w:style>
  <w:style w:type="character" w:styleId="Strong">
    <w:name w:val="Strong"/>
    <w:uiPriority w:val="22"/>
    <w:qFormat/>
    <w:rsid w:val="006121CB"/>
    <w:rPr>
      <w:b/>
    </w:rPr>
  </w:style>
  <w:style w:type="character" w:customStyle="1" w:styleId="themebody1">
    <w:name w:val="themebody1"/>
    <w:basedOn w:val="DefaultParagraphFont"/>
    <w:rsid w:val="006121CB"/>
    <w:rPr>
      <w:color w:val="FFFFFF"/>
    </w:rPr>
  </w:style>
  <w:style w:type="character" w:customStyle="1" w:styleId="modelname1">
    <w:name w:val="modelname1"/>
    <w:basedOn w:val="DefaultParagraphFont"/>
    <w:rsid w:val="006121CB"/>
    <w:rPr>
      <w:b/>
      <w:bCs/>
      <w:color w:val="000000"/>
      <w:sz w:val="24"/>
      <w:szCs w:val="24"/>
      <w:shd w:val="clear" w:color="auto" w:fill="FFFFFF"/>
    </w:rPr>
  </w:style>
  <w:style w:type="character" w:styleId="Hyperlink">
    <w:name w:val="Hyperlink"/>
    <w:basedOn w:val="DefaultParagraphFont"/>
    <w:uiPriority w:val="99"/>
    <w:rsid w:val="006121CB"/>
    <w:rPr>
      <w:color w:val="0000FF"/>
      <w:u w:val="single"/>
    </w:rPr>
  </w:style>
  <w:style w:type="paragraph" w:customStyle="1" w:styleId="Outline">
    <w:name w:val="Outline"/>
    <w:basedOn w:val="Normal"/>
    <w:rsid w:val="006121CB"/>
    <w:pPr>
      <w:spacing w:before="240"/>
    </w:pPr>
    <w:rPr>
      <w:kern w:val="28"/>
    </w:rPr>
  </w:style>
  <w:style w:type="paragraph" w:styleId="NoSpacing">
    <w:name w:val="No Spacing"/>
    <w:link w:val="NoSpacingChar"/>
    <w:uiPriority w:val="1"/>
    <w:qFormat/>
    <w:rsid w:val="006121CB"/>
    <w:pPr>
      <w:spacing w:after="0" w:line="240" w:lineRule="auto"/>
    </w:pPr>
    <w:rPr>
      <w:lang w:val="en-US"/>
    </w:rPr>
  </w:style>
  <w:style w:type="paragraph" w:styleId="NormalWeb">
    <w:name w:val="Normal (Web)"/>
    <w:basedOn w:val="Normal"/>
    <w:uiPriority w:val="99"/>
    <w:unhideWhenUsed/>
    <w:rsid w:val="006121CB"/>
    <w:pPr>
      <w:spacing w:before="100" w:beforeAutospacing="1" w:after="100" w:afterAutospacing="1"/>
    </w:pPr>
    <w:rPr>
      <w:szCs w:val="24"/>
      <w:lang w:val="en-US"/>
    </w:rPr>
  </w:style>
  <w:style w:type="character" w:customStyle="1" w:styleId="ListBulletChar">
    <w:name w:val="List Bullet Char"/>
    <w:basedOn w:val="DefaultParagraphFont"/>
    <w:link w:val="ListBullet"/>
    <w:locked/>
    <w:rsid w:val="006121CB"/>
    <w:rPr>
      <w:rFonts w:ascii="Century Gothic" w:hAnsi="Century Gothic"/>
      <w:b/>
      <w:bCs/>
      <w:noProof/>
      <w:lang w:eastAsia="de-DE"/>
    </w:rPr>
  </w:style>
  <w:style w:type="paragraph" w:styleId="ListBullet">
    <w:name w:val="List Bullet"/>
    <w:basedOn w:val="Normal"/>
    <w:link w:val="ListBulletChar"/>
    <w:autoRedefine/>
    <w:unhideWhenUsed/>
    <w:rsid w:val="006121CB"/>
    <w:pPr>
      <w:suppressLineNumbers/>
      <w:ind w:left="34"/>
    </w:pPr>
    <w:rPr>
      <w:rFonts w:ascii="Century Gothic" w:eastAsiaTheme="minorHAnsi" w:hAnsi="Century Gothic" w:cstheme="minorBidi"/>
      <w:b/>
      <w:bCs/>
      <w:noProof/>
      <w:sz w:val="22"/>
      <w:szCs w:val="22"/>
      <w:lang w:eastAsia="de-DE"/>
    </w:rPr>
  </w:style>
  <w:style w:type="paragraph" w:customStyle="1" w:styleId="h-textformat">
    <w:name w:val="h-textformat"/>
    <w:basedOn w:val="Normal"/>
    <w:rsid w:val="006121CB"/>
    <w:pPr>
      <w:spacing w:before="100" w:beforeAutospacing="1" w:after="100" w:afterAutospacing="1"/>
    </w:pPr>
    <w:rPr>
      <w:rFonts w:eastAsiaTheme="minorHAnsi"/>
      <w:szCs w:val="24"/>
      <w:lang w:val="en-US"/>
    </w:rPr>
  </w:style>
  <w:style w:type="table" w:styleId="TableGrid">
    <w:name w:val="Table Grid"/>
    <w:basedOn w:val="TableNormal"/>
    <w:rsid w:val="000735D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VHeader">
    <w:name w:val="Section V. Header"/>
    <w:basedOn w:val="Normal"/>
    <w:rsid w:val="00CF1B06"/>
    <w:pPr>
      <w:spacing w:before="240" w:after="240"/>
      <w:jc w:val="center"/>
    </w:pPr>
    <w:rPr>
      <w:b/>
      <w:sz w:val="36"/>
      <w:lang w:val="en-US"/>
    </w:rPr>
  </w:style>
  <w:style w:type="paragraph" w:styleId="CommentText">
    <w:name w:val="annotation text"/>
    <w:basedOn w:val="Normal"/>
    <w:link w:val="CommentTextChar"/>
    <w:uiPriority w:val="99"/>
    <w:rsid w:val="00CF1B06"/>
    <w:rPr>
      <w:sz w:val="20"/>
      <w:lang w:val="en-US"/>
    </w:rPr>
  </w:style>
  <w:style w:type="character" w:customStyle="1" w:styleId="CommentTextChar">
    <w:name w:val="Comment Text Char"/>
    <w:basedOn w:val="DefaultParagraphFont"/>
    <w:link w:val="CommentText"/>
    <w:uiPriority w:val="99"/>
    <w:rsid w:val="00CF1B06"/>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unhideWhenUsed/>
    <w:rsid w:val="002858E7"/>
    <w:rPr>
      <w:sz w:val="16"/>
      <w:szCs w:val="16"/>
    </w:rPr>
  </w:style>
  <w:style w:type="paragraph" w:styleId="CommentSubject">
    <w:name w:val="annotation subject"/>
    <w:basedOn w:val="CommentText"/>
    <w:next w:val="CommentText"/>
    <w:link w:val="CommentSubjectChar"/>
    <w:uiPriority w:val="99"/>
    <w:unhideWhenUsed/>
    <w:rsid w:val="002858E7"/>
    <w:rPr>
      <w:b/>
      <w:bCs/>
      <w:lang w:val="en-GB"/>
    </w:rPr>
  </w:style>
  <w:style w:type="character" w:customStyle="1" w:styleId="CommentSubjectChar">
    <w:name w:val="Comment Subject Char"/>
    <w:basedOn w:val="CommentTextChar"/>
    <w:link w:val="CommentSubject"/>
    <w:uiPriority w:val="99"/>
    <w:rsid w:val="002858E7"/>
    <w:rPr>
      <w:rFonts w:ascii="Times New Roman" w:eastAsia="Times New Roman" w:hAnsi="Times New Roman" w:cs="Times New Roman"/>
      <w:b/>
      <w:bCs/>
      <w:sz w:val="20"/>
      <w:szCs w:val="20"/>
      <w:lang w:val="en-US"/>
    </w:rPr>
  </w:style>
  <w:style w:type="paragraph" w:customStyle="1" w:styleId="TableCell">
    <w:name w:val="Table Cell"/>
    <w:aliases w:val="Bold,White"/>
    <w:basedOn w:val="Normal"/>
    <w:link w:val="TableCellChar"/>
    <w:rsid w:val="00675CD1"/>
    <w:pPr>
      <w:spacing w:before="60" w:after="60"/>
    </w:pPr>
    <w:rPr>
      <w:rFonts w:ascii="Arial" w:hAnsi="Arial"/>
      <w:sz w:val="20"/>
    </w:rPr>
  </w:style>
  <w:style w:type="paragraph" w:customStyle="1" w:styleId="En-ttetitre">
    <w:name w:val="En-tête titre"/>
    <w:basedOn w:val="Header"/>
    <w:rsid w:val="00675CD1"/>
    <w:pPr>
      <w:tabs>
        <w:tab w:val="clear" w:pos="4320"/>
        <w:tab w:val="clear" w:pos="8640"/>
        <w:tab w:val="center" w:pos="4536"/>
        <w:tab w:val="right" w:pos="9072"/>
      </w:tabs>
      <w:spacing w:before="60" w:after="60"/>
      <w:jc w:val="center"/>
    </w:pPr>
    <w:rPr>
      <w:rFonts w:ascii="Arial" w:hAnsi="Arial" w:cs="Tahoma"/>
      <w:b/>
      <w:caps/>
      <w:sz w:val="20"/>
      <w:lang w:val="fr-FR" w:eastAsia="fr-FR"/>
    </w:rPr>
  </w:style>
  <w:style w:type="paragraph" w:customStyle="1" w:styleId="Titredocument">
    <w:name w:val="Titre document"/>
    <w:basedOn w:val="Normal"/>
    <w:rsid w:val="00675CD1"/>
    <w:pPr>
      <w:pBdr>
        <w:top w:val="single" w:sz="8" w:space="30" w:color="auto"/>
        <w:left w:val="single" w:sz="8" w:space="4" w:color="auto"/>
        <w:bottom w:val="single" w:sz="8" w:space="30" w:color="auto"/>
        <w:right w:val="single" w:sz="8" w:space="4" w:color="auto"/>
      </w:pBdr>
      <w:spacing w:before="240" w:after="240"/>
      <w:ind w:left="2098" w:right="2098"/>
      <w:jc w:val="center"/>
    </w:pPr>
    <w:rPr>
      <w:rFonts w:ascii="Arial" w:hAnsi="Arial" w:cs="Tahoma"/>
      <w:b/>
      <w:caps/>
      <w:noProof/>
      <w:sz w:val="28"/>
      <w:szCs w:val="28"/>
      <w:lang w:val="it-IT" w:eastAsia="fr-FR"/>
    </w:rPr>
  </w:style>
  <w:style w:type="character" w:customStyle="1" w:styleId="TableCellChar">
    <w:name w:val="Table Cell Char"/>
    <w:link w:val="TableCell"/>
    <w:rsid w:val="00675CD1"/>
    <w:rPr>
      <w:rFonts w:ascii="Arial" w:eastAsia="Times New Roman" w:hAnsi="Arial" w:cs="Times New Roman"/>
      <w:sz w:val="20"/>
      <w:szCs w:val="20"/>
    </w:rPr>
  </w:style>
  <w:style w:type="paragraph" w:customStyle="1" w:styleId="Contenudetableauespac">
    <w:name w:val="Contenu de tableau espacé"/>
    <w:basedOn w:val="Normal"/>
    <w:rsid w:val="00675CD1"/>
    <w:pPr>
      <w:spacing w:before="80" w:after="80"/>
      <w:jc w:val="both"/>
    </w:pPr>
    <w:rPr>
      <w:rFonts w:ascii="Arial" w:hAnsi="Arial"/>
      <w:sz w:val="20"/>
      <w:lang w:eastAsia="fr-FR"/>
    </w:rPr>
  </w:style>
  <w:style w:type="paragraph" w:customStyle="1" w:styleId="Contenudetableaupetit">
    <w:name w:val="Contenu de tableau petit"/>
    <w:basedOn w:val="Normal"/>
    <w:rsid w:val="00675CD1"/>
    <w:pPr>
      <w:jc w:val="both"/>
    </w:pPr>
    <w:rPr>
      <w:rFonts w:ascii="Arial" w:hAnsi="Arial"/>
      <w:sz w:val="20"/>
      <w:lang w:eastAsia="fr-FR"/>
    </w:rPr>
  </w:style>
  <w:style w:type="paragraph" w:customStyle="1" w:styleId="Formule">
    <w:name w:val="Formule"/>
    <w:basedOn w:val="BodyText"/>
    <w:rsid w:val="00675CD1"/>
    <w:pPr>
      <w:pBdr>
        <w:top w:val="single" w:sz="4" w:space="1" w:color="FF0000"/>
        <w:left w:val="single" w:sz="4" w:space="4" w:color="FF0000"/>
        <w:bottom w:val="single" w:sz="4" w:space="1" w:color="FF0000"/>
        <w:right w:val="single" w:sz="4" w:space="4" w:color="FF0000"/>
      </w:pBdr>
      <w:shd w:val="clear" w:color="auto" w:fill="F3F3F3"/>
      <w:suppressAutoHyphens w:val="0"/>
      <w:spacing w:before="80" w:after="80"/>
      <w:ind w:left="1080" w:right="1178"/>
      <w:jc w:val="center"/>
    </w:pPr>
    <w:rPr>
      <w:rFonts w:ascii="Arial" w:hAnsi="Arial"/>
      <w:b/>
      <w:bCs w:val="0"/>
      <w:i w:val="0"/>
      <w:iCs w:val="0"/>
      <w:sz w:val="22"/>
      <w:szCs w:val="24"/>
      <w:lang w:eastAsia="fr-FR"/>
    </w:rPr>
  </w:style>
  <w:style w:type="paragraph" w:styleId="Subtitle">
    <w:name w:val="Subtitle"/>
    <w:basedOn w:val="Normal"/>
    <w:link w:val="SubtitleChar"/>
    <w:qFormat/>
    <w:rsid w:val="00675CD1"/>
    <w:pPr>
      <w:spacing w:after="60"/>
      <w:jc w:val="center"/>
    </w:pPr>
    <w:rPr>
      <w:rFonts w:ascii="Arial" w:hAnsi="Arial"/>
      <w:b/>
      <w:caps/>
      <w:sz w:val="22"/>
      <w:szCs w:val="22"/>
      <w:lang w:eastAsia="fr-FR"/>
    </w:rPr>
  </w:style>
  <w:style w:type="character" w:customStyle="1" w:styleId="SubtitleChar">
    <w:name w:val="Subtitle Char"/>
    <w:basedOn w:val="DefaultParagraphFont"/>
    <w:link w:val="Subtitle"/>
    <w:rsid w:val="00675CD1"/>
    <w:rPr>
      <w:rFonts w:ascii="Arial" w:eastAsia="Times New Roman" w:hAnsi="Arial" w:cs="Times New Roman"/>
      <w:b/>
      <w:caps/>
      <w:lang w:eastAsia="fr-FR"/>
    </w:rPr>
  </w:style>
  <w:style w:type="paragraph" w:customStyle="1" w:styleId="Sous-titredetableau">
    <w:name w:val="Sous-titre de tableau"/>
    <w:basedOn w:val="Normal"/>
    <w:rsid w:val="00675CD1"/>
    <w:pPr>
      <w:spacing w:before="80" w:after="80"/>
      <w:jc w:val="both"/>
    </w:pPr>
    <w:rPr>
      <w:rFonts w:ascii="Arial" w:hAnsi="Arial"/>
      <w:b/>
      <w:sz w:val="20"/>
      <w:lang w:val="en-US" w:eastAsia="fr-FR"/>
    </w:rPr>
  </w:style>
  <w:style w:type="paragraph" w:customStyle="1" w:styleId="Titredetableau">
    <w:name w:val="Titre de tableau"/>
    <w:basedOn w:val="Normal"/>
    <w:link w:val="TitredetableauCarCar"/>
    <w:rsid w:val="00675CD1"/>
    <w:pPr>
      <w:spacing w:before="80" w:after="80"/>
      <w:jc w:val="center"/>
    </w:pPr>
    <w:rPr>
      <w:rFonts w:ascii="Arial" w:hAnsi="Arial"/>
      <w:b/>
      <w:sz w:val="20"/>
      <w:lang w:val="en-US" w:eastAsia="fr-FR"/>
    </w:rPr>
  </w:style>
  <w:style w:type="character" w:customStyle="1" w:styleId="TitredetableauCarCar">
    <w:name w:val="Titre de tableau Car Car"/>
    <w:link w:val="Titredetableau"/>
    <w:rsid w:val="00675CD1"/>
    <w:rPr>
      <w:rFonts w:ascii="Arial" w:eastAsia="Times New Roman" w:hAnsi="Arial" w:cs="Times New Roman"/>
      <w:b/>
      <w:sz w:val="20"/>
      <w:szCs w:val="20"/>
      <w:lang w:val="en-US" w:eastAsia="fr-FR"/>
    </w:rPr>
  </w:style>
  <w:style w:type="paragraph" w:customStyle="1" w:styleId="Pucesniveau1">
    <w:name w:val="Puces niveau 1"/>
    <w:basedOn w:val="Normal"/>
    <w:rsid w:val="00675CD1"/>
    <w:pPr>
      <w:numPr>
        <w:numId w:val="26"/>
      </w:numPr>
      <w:jc w:val="both"/>
    </w:pPr>
    <w:rPr>
      <w:rFonts w:ascii="Arial" w:hAnsi="Arial"/>
      <w:sz w:val="22"/>
      <w:szCs w:val="24"/>
      <w:lang w:eastAsia="fr-FR"/>
    </w:rPr>
  </w:style>
  <w:style w:type="paragraph" w:customStyle="1" w:styleId="En-ttechamps">
    <w:name w:val="En-tête champs"/>
    <w:basedOn w:val="Header"/>
    <w:link w:val="En-ttechampsCar"/>
    <w:rsid w:val="00675CD1"/>
    <w:pPr>
      <w:tabs>
        <w:tab w:val="clear" w:pos="4320"/>
        <w:tab w:val="clear" w:pos="8640"/>
        <w:tab w:val="left" w:pos="5954"/>
        <w:tab w:val="right" w:pos="9214"/>
      </w:tabs>
      <w:spacing w:before="40" w:after="40"/>
      <w:jc w:val="both"/>
    </w:pPr>
    <w:rPr>
      <w:rFonts w:ascii="Arial" w:hAnsi="Arial" w:cs="Tahoma"/>
      <w:b/>
      <w:noProof/>
      <w:sz w:val="18"/>
      <w:szCs w:val="18"/>
      <w:lang w:val="fr-FR" w:eastAsia="fr-FR"/>
    </w:rPr>
  </w:style>
  <w:style w:type="character" w:customStyle="1" w:styleId="En-ttechampsCar">
    <w:name w:val="En-tête champs Car"/>
    <w:link w:val="En-ttechamps"/>
    <w:rsid w:val="00675CD1"/>
    <w:rPr>
      <w:rFonts w:ascii="Arial" w:eastAsia="Times New Roman" w:hAnsi="Arial" w:cs="Tahoma"/>
      <w:b/>
      <w:noProof/>
      <w:sz w:val="18"/>
      <w:szCs w:val="18"/>
      <w:lang w:val="fr-FR" w:eastAsia="fr-FR"/>
    </w:rPr>
  </w:style>
  <w:style w:type="paragraph" w:styleId="TableofFigures">
    <w:name w:val="table of figures"/>
    <w:basedOn w:val="Normal"/>
    <w:next w:val="Normal"/>
    <w:uiPriority w:val="99"/>
    <w:rsid w:val="00675CD1"/>
    <w:pPr>
      <w:tabs>
        <w:tab w:val="right" w:leader="dot" w:pos="9631"/>
      </w:tabs>
      <w:ind w:left="480" w:hanging="480"/>
      <w:jc w:val="both"/>
    </w:pPr>
    <w:rPr>
      <w:rFonts w:ascii="Arial" w:hAnsi="Arial"/>
      <w:noProof/>
      <w:sz w:val="22"/>
      <w:lang w:eastAsia="fr-FR"/>
    </w:rPr>
  </w:style>
  <w:style w:type="paragraph" w:customStyle="1" w:styleId="Pucesniveau2">
    <w:name w:val="Puces niveau 2"/>
    <w:basedOn w:val="Pucesniveau1"/>
    <w:rsid w:val="00675CD1"/>
    <w:pPr>
      <w:numPr>
        <w:ilvl w:val="1"/>
      </w:numPr>
    </w:pPr>
  </w:style>
  <w:style w:type="paragraph" w:styleId="Index1">
    <w:name w:val="index 1"/>
    <w:basedOn w:val="Normal"/>
    <w:next w:val="Normal"/>
    <w:autoRedefine/>
    <w:semiHidden/>
    <w:rsid w:val="00675CD1"/>
    <w:pPr>
      <w:ind w:left="220" w:hanging="220"/>
      <w:jc w:val="both"/>
    </w:pPr>
    <w:rPr>
      <w:rFonts w:ascii="Arial" w:hAnsi="Arial"/>
      <w:sz w:val="22"/>
      <w:szCs w:val="24"/>
      <w:lang w:eastAsia="fr-FR"/>
    </w:rPr>
  </w:style>
  <w:style w:type="paragraph" w:styleId="IndexHeading">
    <w:name w:val="index heading"/>
    <w:basedOn w:val="Normal"/>
    <w:next w:val="Index1"/>
    <w:semiHidden/>
    <w:rsid w:val="00675CD1"/>
    <w:pPr>
      <w:spacing w:after="240"/>
      <w:jc w:val="both"/>
    </w:pPr>
    <w:rPr>
      <w:rFonts w:ascii="Arial" w:hAnsi="Arial"/>
      <w:b/>
      <w:sz w:val="22"/>
      <w:lang w:eastAsia="en-GB"/>
    </w:rPr>
  </w:style>
  <w:style w:type="paragraph" w:styleId="ListBullet2">
    <w:name w:val="List Bullet 2"/>
    <w:basedOn w:val="Normal"/>
    <w:autoRedefine/>
    <w:rsid w:val="00675CD1"/>
    <w:pPr>
      <w:numPr>
        <w:numId w:val="27"/>
      </w:numPr>
      <w:spacing w:after="60"/>
      <w:jc w:val="both"/>
    </w:pPr>
    <w:rPr>
      <w:rFonts w:ascii="Arial" w:hAnsi="Arial"/>
      <w:sz w:val="22"/>
      <w:szCs w:val="24"/>
      <w:lang w:eastAsia="fr-FR"/>
    </w:rPr>
  </w:style>
  <w:style w:type="paragraph" w:customStyle="1" w:styleId="Address">
    <w:name w:val="Address"/>
    <w:basedOn w:val="Normal"/>
    <w:rsid w:val="00675CD1"/>
    <w:rPr>
      <w:sz w:val="22"/>
      <w:lang w:eastAsia="en-GB"/>
    </w:rPr>
  </w:style>
  <w:style w:type="character" w:customStyle="1" w:styleId="VCS2metLogo">
    <w:name w:val="VCS 2met Logo"/>
    <w:rsid w:val="00675CD1"/>
    <w:rPr>
      <w:rFonts w:ascii="Tahoma" w:hAnsi="Tahoma" w:cs="Arial"/>
      <w:i/>
      <w:color w:val="auto"/>
    </w:rPr>
  </w:style>
  <w:style w:type="paragraph" w:customStyle="1" w:styleId="ExigenceniveauA2">
    <w:name w:val="Exigence niveau A2"/>
    <w:basedOn w:val="Normal"/>
    <w:uiPriority w:val="99"/>
    <w:rsid w:val="00675CD1"/>
    <w:pPr>
      <w:tabs>
        <w:tab w:val="num" w:pos="4320"/>
      </w:tabs>
      <w:spacing w:line="40" w:lineRule="atLeast"/>
      <w:ind w:left="4320" w:hanging="360"/>
      <w:jc w:val="both"/>
    </w:pPr>
    <w:rPr>
      <w:rFonts w:eastAsia="Calibri"/>
      <w:b/>
      <w:bCs/>
      <w:szCs w:val="22"/>
      <w:lang w:val="en-US" w:eastAsia="fr-FR"/>
    </w:rPr>
  </w:style>
  <w:style w:type="paragraph" w:customStyle="1" w:styleId="NumPar3">
    <w:name w:val="NumPar 3"/>
    <w:basedOn w:val="Heading3"/>
    <w:next w:val="Normal"/>
    <w:uiPriority w:val="99"/>
    <w:rsid w:val="00675CD1"/>
    <w:pPr>
      <w:tabs>
        <w:tab w:val="num" w:pos="360"/>
      </w:tabs>
      <w:suppressAutoHyphens w:val="0"/>
      <w:spacing w:line="40" w:lineRule="atLeast"/>
      <w:ind w:left="567" w:hanging="567"/>
      <w:jc w:val="both"/>
      <w:outlineLvl w:val="9"/>
    </w:pPr>
    <w:rPr>
      <w:rFonts w:eastAsia="Calibri"/>
      <w:iCs/>
      <w:szCs w:val="24"/>
      <w:lang w:val="en-US" w:eastAsia="ja-JP"/>
    </w:rPr>
  </w:style>
  <w:style w:type="paragraph" w:customStyle="1" w:styleId="NumPar4">
    <w:name w:val="NumPar 4"/>
    <w:basedOn w:val="Heading4"/>
    <w:next w:val="Normal"/>
    <w:uiPriority w:val="99"/>
    <w:rsid w:val="00675CD1"/>
    <w:pPr>
      <w:keepNext w:val="0"/>
      <w:tabs>
        <w:tab w:val="num" w:pos="864"/>
      </w:tabs>
      <w:suppressAutoHyphens w:val="0"/>
      <w:spacing w:line="40" w:lineRule="atLeast"/>
      <w:ind w:left="864" w:hanging="864"/>
      <w:jc w:val="both"/>
      <w:outlineLvl w:val="9"/>
    </w:pPr>
    <w:rPr>
      <w:b w:val="0"/>
      <w:bCs w:val="0"/>
      <w:iCs/>
      <w:sz w:val="24"/>
      <w:szCs w:val="24"/>
      <w:lang w:val="en-US"/>
    </w:rPr>
  </w:style>
  <w:style w:type="paragraph" w:customStyle="1" w:styleId="ListBullet1">
    <w:name w:val="List Bullet 1"/>
    <w:basedOn w:val="Normal"/>
    <w:uiPriority w:val="99"/>
    <w:rsid w:val="00675CD1"/>
    <w:pPr>
      <w:tabs>
        <w:tab w:val="num" w:pos="360"/>
      </w:tabs>
      <w:spacing w:line="40" w:lineRule="atLeast"/>
      <w:ind w:left="360" w:hanging="360"/>
      <w:jc w:val="both"/>
    </w:pPr>
    <w:rPr>
      <w:rFonts w:eastAsia="Calibri"/>
      <w:szCs w:val="24"/>
    </w:rPr>
  </w:style>
  <w:style w:type="paragraph" w:customStyle="1" w:styleId="ListNumber1">
    <w:name w:val="List Number 1"/>
    <w:basedOn w:val="Normal"/>
    <w:uiPriority w:val="99"/>
    <w:rsid w:val="00675CD1"/>
    <w:pPr>
      <w:tabs>
        <w:tab w:val="num" w:pos="720"/>
      </w:tabs>
      <w:spacing w:line="40" w:lineRule="atLeast"/>
      <w:ind w:left="720" w:hanging="360"/>
      <w:jc w:val="both"/>
    </w:pPr>
    <w:rPr>
      <w:rFonts w:eastAsia="Calibri"/>
      <w:szCs w:val="24"/>
    </w:rPr>
  </w:style>
  <w:style w:type="paragraph" w:customStyle="1" w:styleId="ListNumberLevel2">
    <w:name w:val="List Number (Level 2)"/>
    <w:basedOn w:val="Normal"/>
    <w:uiPriority w:val="99"/>
    <w:rsid w:val="00675CD1"/>
    <w:pPr>
      <w:tabs>
        <w:tab w:val="num" w:pos="1440"/>
      </w:tabs>
      <w:spacing w:line="40" w:lineRule="atLeast"/>
      <w:ind w:left="1440" w:hanging="360"/>
      <w:jc w:val="both"/>
    </w:pPr>
    <w:rPr>
      <w:rFonts w:eastAsia="Calibri"/>
      <w:szCs w:val="24"/>
    </w:rPr>
  </w:style>
  <w:style w:type="paragraph" w:customStyle="1" w:styleId="ListNumber1Level2">
    <w:name w:val="List Number 1 (Level 2)"/>
    <w:basedOn w:val="Normal"/>
    <w:uiPriority w:val="99"/>
    <w:rsid w:val="00675CD1"/>
    <w:pPr>
      <w:tabs>
        <w:tab w:val="num" w:pos="1440"/>
      </w:tabs>
      <w:spacing w:line="40" w:lineRule="atLeast"/>
      <w:ind w:left="1440" w:hanging="360"/>
      <w:jc w:val="both"/>
    </w:pPr>
    <w:rPr>
      <w:rFonts w:eastAsia="Calibri"/>
      <w:szCs w:val="24"/>
    </w:rPr>
  </w:style>
  <w:style w:type="paragraph" w:customStyle="1" w:styleId="ListNumberLevel3">
    <w:name w:val="List Number (Level 3)"/>
    <w:basedOn w:val="Normal"/>
    <w:uiPriority w:val="99"/>
    <w:rsid w:val="00675CD1"/>
    <w:pPr>
      <w:tabs>
        <w:tab w:val="num" w:pos="2160"/>
      </w:tabs>
      <w:spacing w:line="40" w:lineRule="atLeast"/>
      <w:ind w:left="2160" w:hanging="360"/>
      <w:jc w:val="both"/>
    </w:pPr>
    <w:rPr>
      <w:rFonts w:eastAsia="Calibri"/>
      <w:szCs w:val="24"/>
    </w:rPr>
  </w:style>
  <w:style w:type="paragraph" w:customStyle="1" w:styleId="ListNumber1Level3">
    <w:name w:val="List Number 1 (Level 3)"/>
    <w:basedOn w:val="Normal"/>
    <w:uiPriority w:val="99"/>
    <w:rsid w:val="00675CD1"/>
    <w:pPr>
      <w:tabs>
        <w:tab w:val="num" w:pos="2160"/>
      </w:tabs>
      <w:spacing w:line="40" w:lineRule="atLeast"/>
      <w:ind w:left="2160" w:hanging="360"/>
      <w:jc w:val="both"/>
    </w:pPr>
    <w:rPr>
      <w:rFonts w:eastAsia="Calibri"/>
      <w:szCs w:val="24"/>
    </w:rPr>
  </w:style>
  <w:style w:type="paragraph" w:customStyle="1" w:styleId="ListNumberLevel4">
    <w:name w:val="List Number (Level 4)"/>
    <w:basedOn w:val="Normal"/>
    <w:uiPriority w:val="99"/>
    <w:rsid w:val="00675CD1"/>
    <w:pPr>
      <w:tabs>
        <w:tab w:val="num" w:pos="2880"/>
      </w:tabs>
      <w:spacing w:line="40" w:lineRule="atLeast"/>
      <w:ind w:left="2880" w:hanging="360"/>
      <w:jc w:val="both"/>
    </w:pPr>
    <w:rPr>
      <w:rFonts w:eastAsia="Calibri"/>
      <w:szCs w:val="24"/>
    </w:rPr>
  </w:style>
  <w:style w:type="paragraph" w:customStyle="1" w:styleId="ListNumber1Level4">
    <w:name w:val="List Number 1 (Level 4)"/>
    <w:basedOn w:val="Normal"/>
    <w:uiPriority w:val="99"/>
    <w:rsid w:val="00675CD1"/>
    <w:pPr>
      <w:tabs>
        <w:tab w:val="num" w:pos="2880"/>
      </w:tabs>
      <w:spacing w:line="40" w:lineRule="atLeast"/>
      <w:ind w:left="2880" w:hanging="360"/>
      <w:jc w:val="both"/>
    </w:pPr>
    <w:rPr>
      <w:rFonts w:eastAsia="Calibri"/>
      <w:szCs w:val="24"/>
    </w:rPr>
  </w:style>
  <w:style w:type="paragraph" w:customStyle="1" w:styleId="ExigenceniveauA4">
    <w:name w:val="Exigence niveau A4"/>
    <w:basedOn w:val="Normal"/>
    <w:uiPriority w:val="99"/>
    <w:rsid w:val="00675CD1"/>
    <w:pPr>
      <w:numPr>
        <w:ilvl w:val="5"/>
        <w:numId w:val="28"/>
      </w:numPr>
      <w:tabs>
        <w:tab w:val="clear" w:pos="1152"/>
      </w:tabs>
      <w:spacing w:line="40" w:lineRule="atLeast"/>
      <w:ind w:left="0" w:firstLine="0"/>
      <w:jc w:val="both"/>
    </w:pPr>
    <w:rPr>
      <w:rFonts w:eastAsia="Calibri"/>
      <w:b/>
      <w:bCs/>
      <w:szCs w:val="22"/>
      <w:lang w:eastAsia="fr-FR"/>
    </w:rPr>
  </w:style>
  <w:style w:type="paragraph" w:customStyle="1" w:styleId="Legende">
    <w:name w:val="Legende"/>
    <w:next w:val="Normal"/>
    <w:link w:val="LegendeCar"/>
    <w:qFormat/>
    <w:rsid w:val="00675CD1"/>
    <w:pPr>
      <w:numPr>
        <w:numId w:val="30"/>
      </w:numPr>
      <w:tabs>
        <w:tab w:val="left" w:pos="1843"/>
      </w:tabs>
      <w:adjustRightInd w:val="0"/>
      <w:snapToGrid w:val="0"/>
      <w:spacing w:after="0" w:line="240" w:lineRule="auto"/>
      <w:jc w:val="center"/>
    </w:pPr>
    <w:rPr>
      <w:rFonts w:ascii="Calibri" w:eastAsia="Times New Roman" w:hAnsi="Calibri" w:cs="Times New Roman"/>
      <w:sz w:val="18"/>
      <w:szCs w:val="16"/>
      <w:lang w:val="en-US" w:eastAsia="en-GB"/>
    </w:rPr>
  </w:style>
  <w:style w:type="character" w:customStyle="1" w:styleId="TableauparagrapheCar">
    <w:name w:val="Tableau paragraphe Car"/>
    <w:basedOn w:val="DefaultParagraphFont"/>
    <w:link w:val="Tableauparagraphe"/>
    <w:rsid w:val="00675CD1"/>
    <w:rPr>
      <w:rFonts w:ascii="Calibri" w:hAnsi="Calibri"/>
      <w:szCs w:val="24"/>
      <w:lang w:val="en-US" w:eastAsia="en-GB"/>
    </w:rPr>
  </w:style>
  <w:style w:type="paragraph" w:customStyle="1" w:styleId="Tableauparagraphe">
    <w:name w:val="Tableau paragraphe"/>
    <w:link w:val="TableauparagrapheCar"/>
    <w:qFormat/>
    <w:rsid w:val="00675CD1"/>
    <w:pPr>
      <w:adjustRightInd w:val="0"/>
      <w:snapToGrid w:val="0"/>
      <w:spacing w:before="40" w:after="0" w:line="240" w:lineRule="auto"/>
    </w:pPr>
    <w:rPr>
      <w:rFonts w:ascii="Calibri" w:hAnsi="Calibri"/>
      <w:szCs w:val="24"/>
      <w:lang w:val="en-US" w:eastAsia="en-GB"/>
    </w:rPr>
  </w:style>
  <w:style w:type="paragraph" w:customStyle="1" w:styleId="Tableaupuce1">
    <w:name w:val="Tableau puce1"/>
    <w:basedOn w:val="Tableauparagraphe"/>
    <w:link w:val="Tableaupuce1Car"/>
    <w:qFormat/>
    <w:rsid w:val="00675CD1"/>
    <w:pPr>
      <w:numPr>
        <w:numId w:val="29"/>
      </w:numPr>
      <w:tabs>
        <w:tab w:val="left" w:pos="357"/>
      </w:tabs>
    </w:pPr>
  </w:style>
  <w:style w:type="character" w:customStyle="1" w:styleId="LegendeCar">
    <w:name w:val="Legende Car"/>
    <w:basedOn w:val="DefaultParagraphFont"/>
    <w:link w:val="Legende"/>
    <w:rsid w:val="00675CD1"/>
    <w:rPr>
      <w:rFonts w:ascii="Calibri" w:eastAsia="Times New Roman" w:hAnsi="Calibri" w:cs="Times New Roman"/>
      <w:sz w:val="18"/>
      <w:szCs w:val="16"/>
      <w:lang w:val="en-US" w:eastAsia="en-GB"/>
    </w:rPr>
  </w:style>
  <w:style w:type="character" w:customStyle="1" w:styleId="Product">
    <w:name w:val="Product"/>
    <w:basedOn w:val="DefaultParagraphFont"/>
    <w:uiPriority w:val="1"/>
    <w:rsid w:val="00675CD1"/>
    <w:rPr>
      <w:rFonts w:ascii="Calibri" w:hAnsi="Calibri"/>
      <w:b/>
      <w:smallCaps/>
      <w:dstrike w:val="0"/>
      <w:vertAlign w:val="baseline"/>
    </w:rPr>
  </w:style>
  <w:style w:type="paragraph" w:customStyle="1" w:styleId="Tableautitrespecification">
    <w:name w:val="Tableau titre specification"/>
    <w:basedOn w:val="Tableauparagraphe"/>
    <w:next w:val="Tableauparagraphe"/>
    <w:rsid w:val="00675CD1"/>
    <w:rPr>
      <w:b/>
    </w:rPr>
  </w:style>
  <w:style w:type="character" w:customStyle="1" w:styleId="SpecNum">
    <w:name w:val="SpecNum"/>
    <w:basedOn w:val="DefaultParagraphFont"/>
    <w:uiPriority w:val="1"/>
    <w:rsid w:val="00675CD1"/>
    <w:rPr>
      <w:color w:val="008000"/>
      <w:sz w:val="22"/>
      <w:lang w:val="fr-FR"/>
    </w:rPr>
  </w:style>
  <w:style w:type="character" w:customStyle="1" w:styleId="Tableaupuce1Car">
    <w:name w:val="Tableau puce1 Car"/>
    <w:basedOn w:val="TableauparagrapheCar"/>
    <w:link w:val="Tableaupuce1"/>
    <w:rsid w:val="00675CD1"/>
    <w:rPr>
      <w:rFonts w:ascii="Calibri" w:hAnsi="Calibri"/>
      <w:szCs w:val="24"/>
      <w:lang w:val="en-US" w:eastAsia="en-GB"/>
    </w:rPr>
  </w:style>
  <w:style w:type="paragraph" w:customStyle="1" w:styleId="NoteHead">
    <w:name w:val="NoteHead"/>
    <w:basedOn w:val="Normal"/>
    <w:next w:val="Normal"/>
    <w:uiPriority w:val="99"/>
    <w:rsid w:val="00675CD1"/>
    <w:pPr>
      <w:spacing w:before="720" w:after="720" w:line="40" w:lineRule="atLeast"/>
      <w:jc w:val="center"/>
    </w:pPr>
    <w:rPr>
      <w:rFonts w:eastAsiaTheme="minorHAnsi"/>
      <w:b/>
      <w:smallCaps/>
      <w:szCs w:val="24"/>
      <w:lang w:eastAsia="ja-JP"/>
    </w:rPr>
  </w:style>
  <w:style w:type="paragraph" w:styleId="ListNumber5">
    <w:name w:val="List Number 5"/>
    <w:basedOn w:val="Normal"/>
    <w:rsid w:val="00675CD1"/>
    <w:pPr>
      <w:numPr>
        <w:numId w:val="31"/>
      </w:numPr>
      <w:spacing w:line="40" w:lineRule="atLeast"/>
      <w:jc w:val="both"/>
    </w:pPr>
    <w:rPr>
      <w:rFonts w:eastAsiaTheme="minorHAnsi"/>
      <w:szCs w:val="24"/>
      <w:lang w:eastAsia="ja-JP"/>
    </w:rPr>
  </w:style>
  <w:style w:type="paragraph" w:customStyle="1" w:styleId="Paragraphesansretrait">
    <w:name w:val="Paragraphe sans retrait"/>
    <w:link w:val="ParagraphesansretraitCar"/>
    <w:qFormat/>
    <w:rsid w:val="00675CD1"/>
    <w:pPr>
      <w:adjustRightInd w:val="0"/>
      <w:snapToGrid w:val="0"/>
      <w:spacing w:before="120" w:after="0" w:line="240" w:lineRule="auto"/>
      <w:ind w:left="851"/>
      <w:jc w:val="both"/>
    </w:pPr>
    <w:rPr>
      <w:rFonts w:ascii="Calibri" w:eastAsia="Times New Roman" w:hAnsi="Calibri" w:cs="Tahoma"/>
      <w:szCs w:val="24"/>
      <w:lang w:val="en-US" w:eastAsia="en-GB"/>
    </w:rPr>
  </w:style>
  <w:style w:type="character" w:customStyle="1" w:styleId="ParagraphesansretraitCar">
    <w:name w:val="Paragraphe sans retrait Car"/>
    <w:basedOn w:val="DefaultParagraphFont"/>
    <w:link w:val="Paragraphesansretrait"/>
    <w:rsid w:val="00675CD1"/>
    <w:rPr>
      <w:rFonts w:ascii="Calibri" w:eastAsia="Times New Roman" w:hAnsi="Calibri" w:cs="Tahoma"/>
      <w:szCs w:val="24"/>
      <w:lang w:val="en-US" w:eastAsia="en-GB"/>
    </w:rPr>
  </w:style>
  <w:style w:type="paragraph" w:customStyle="1" w:styleId="StyleParagraphesansretraitTimesNewRoman">
    <w:name w:val="Style Paragraphe sans retrait + Times New Roman"/>
    <w:basedOn w:val="Paragraphesansretrait"/>
    <w:rsid w:val="00675CD1"/>
    <w:rPr>
      <w:rFonts w:ascii="Times New Roman" w:hAnsi="Times New Roman"/>
    </w:rPr>
  </w:style>
  <w:style w:type="paragraph" w:customStyle="1" w:styleId="Puce1">
    <w:name w:val="Puce 1"/>
    <w:basedOn w:val="Paragraphesansretrait"/>
    <w:link w:val="Puce1Car"/>
    <w:qFormat/>
    <w:rsid w:val="00675CD1"/>
    <w:pPr>
      <w:numPr>
        <w:numId w:val="32"/>
      </w:numPr>
      <w:tabs>
        <w:tab w:val="clear" w:pos="1571"/>
        <w:tab w:val="left" w:pos="1491"/>
      </w:tabs>
      <w:spacing w:before="60"/>
      <w:ind w:left="1491" w:hanging="357"/>
      <w:jc w:val="left"/>
    </w:pPr>
    <w:rPr>
      <w:rFonts w:ascii="Tahoma" w:hAnsi="Tahoma"/>
      <w:sz w:val="20"/>
      <w:lang w:val="en-GB"/>
    </w:rPr>
  </w:style>
  <w:style w:type="character" w:customStyle="1" w:styleId="Puce1Car">
    <w:name w:val="Puce 1 Car"/>
    <w:basedOn w:val="DefaultParagraphFont"/>
    <w:link w:val="Puce1"/>
    <w:rsid w:val="00675CD1"/>
    <w:rPr>
      <w:rFonts w:ascii="Tahoma" w:eastAsia="Times New Roman" w:hAnsi="Tahoma" w:cs="Tahoma"/>
      <w:sz w:val="20"/>
      <w:szCs w:val="24"/>
      <w:lang w:eastAsia="en-GB"/>
    </w:rPr>
  </w:style>
  <w:style w:type="paragraph" w:customStyle="1" w:styleId="Puce2">
    <w:name w:val="Puce 2"/>
    <w:link w:val="Puce2Car"/>
    <w:qFormat/>
    <w:rsid w:val="00675CD1"/>
    <w:pPr>
      <w:numPr>
        <w:numId w:val="33"/>
      </w:numPr>
      <w:adjustRightInd w:val="0"/>
      <w:snapToGrid w:val="0"/>
      <w:spacing w:before="40" w:after="0" w:line="240" w:lineRule="auto"/>
      <w:ind w:left="2058" w:hanging="357"/>
    </w:pPr>
    <w:rPr>
      <w:rFonts w:ascii="Tahoma" w:eastAsia="Times New Roman" w:hAnsi="Tahoma" w:cs="Times New Roman"/>
      <w:sz w:val="20"/>
      <w:szCs w:val="24"/>
      <w:lang w:eastAsia="en-GB"/>
    </w:rPr>
  </w:style>
  <w:style w:type="paragraph" w:customStyle="1" w:styleId="TitrePage1">
    <w:name w:val="Titre Page 1"/>
    <w:rsid w:val="00675CD1"/>
    <w:pPr>
      <w:adjustRightInd w:val="0"/>
      <w:snapToGrid w:val="0"/>
      <w:spacing w:before="120" w:after="0" w:line="240" w:lineRule="auto"/>
      <w:jc w:val="center"/>
    </w:pPr>
    <w:rPr>
      <w:rFonts w:ascii="Tahoma" w:eastAsia="Times New Roman" w:hAnsi="Tahoma" w:cs="Times New Roman"/>
      <w:b/>
      <w:caps/>
      <w:sz w:val="36"/>
      <w:szCs w:val="24"/>
      <w:lang w:eastAsia="en-GB"/>
      <w14:shadow w14:blurRad="50800" w14:dist="38100" w14:dir="2700000" w14:sx="100000" w14:sy="100000" w14:kx="0" w14:ky="0" w14:algn="tl">
        <w14:srgbClr w14:val="000000">
          <w14:alpha w14:val="60000"/>
        </w14:srgbClr>
      </w14:shadow>
    </w:rPr>
  </w:style>
  <w:style w:type="paragraph" w:customStyle="1" w:styleId="Paragrapheretrait1">
    <w:name w:val="Paragraphe retrait 1"/>
    <w:basedOn w:val="Paragraphesansretrait"/>
    <w:link w:val="Paragrapheretrait1Car"/>
    <w:rsid w:val="00675CD1"/>
    <w:pPr>
      <w:spacing w:before="20"/>
      <w:ind w:left="1491"/>
    </w:pPr>
    <w:rPr>
      <w:rFonts w:ascii="Tahoma" w:hAnsi="Tahoma"/>
    </w:rPr>
  </w:style>
  <w:style w:type="paragraph" w:customStyle="1" w:styleId="Paragrapheretrait2">
    <w:name w:val="Paragraphe retrait 2"/>
    <w:basedOn w:val="Paragraphesansretrait"/>
    <w:rsid w:val="00675CD1"/>
    <w:pPr>
      <w:spacing w:before="20"/>
      <w:ind w:left="2058"/>
    </w:pPr>
    <w:rPr>
      <w:rFonts w:ascii="Tahoma" w:hAnsi="Tahoma"/>
      <w:sz w:val="20"/>
      <w:lang w:val="en-GB"/>
    </w:rPr>
  </w:style>
  <w:style w:type="paragraph" w:customStyle="1" w:styleId="Image">
    <w:name w:val="Image"/>
    <w:basedOn w:val="Paragraphesansretrait"/>
    <w:next w:val="Legende"/>
    <w:rsid w:val="00675CD1"/>
    <w:pPr>
      <w:spacing w:after="120"/>
      <w:jc w:val="center"/>
    </w:pPr>
    <w:rPr>
      <w:rFonts w:ascii="Tahoma" w:hAnsi="Tahoma"/>
      <w:sz w:val="20"/>
      <w:lang w:val="en-GB"/>
    </w:rPr>
  </w:style>
  <w:style w:type="numbering" w:styleId="111111">
    <w:name w:val="Outline List 2"/>
    <w:basedOn w:val="NoList"/>
    <w:rsid w:val="00675CD1"/>
    <w:pPr>
      <w:numPr>
        <w:numId w:val="40"/>
      </w:numPr>
    </w:pPr>
  </w:style>
  <w:style w:type="numbering" w:styleId="1ai">
    <w:name w:val="Outline List 1"/>
    <w:basedOn w:val="NoList"/>
    <w:rsid w:val="00675CD1"/>
    <w:pPr>
      <w:numPr>
        <w:numId w:val="41"/>
      </w:numPr>
    </w:pPr>
  </w:style>
  <w:style w:type="character" w:customStyle="1" w:styleId="TableauParagrapheCar0">
    <w:name w:val="Tableau Paragraphe Car"/>
    <w:basedOn w:val="DefaultParagraphFont"/>
    <w:link w:val="TableauParagraphe0"/>
    <w:rsid w:val="00675CD1"/>
    <w:rPr>
      <w:rFonts w:ascii="Tahoma" w:hAnsi="Tahoma"/>
      <w:szCs w:val="24"/>
      <w:lang w:eastAsia="en-GB"/>
    </w:rPr>
  </w:style>
  <w:style w:type="paragraph" w:customStyle="1" w:styleId="Soustitrepage1">
    <w:name w:val="Sous titre page 1"/>
    <w:rsid w:val="00675CD1"/>
    <w:pPr>
      <w:spacing w:after="0" w:line="240" w:lineRule="auto"/>
      <w:jc w:val="center"/>
    </w:pPr>
    <w:rPr>
      <w:rFonts w:ascii="Tahoma" w:eastAsia="Times New Roman" w:hAnsi="Tahoma" w:cs="Times New Roman"/>
      <w:b/>
      <w:sz w:val="32"/>
      <w:szCs w:val="32"/>
      <w:lang w:val="fr-FR" w:eastAsia="en-GB"/>
    </w:rPr>
  </w:style>
  <w:style w:type="paragraph" w:customStyle="1" w:styleId="TitreTM">
    <w:name w:val="Titre TM"/>
    <w:rsid w:val="00675CD1"/>
    <w:pPr>
      <w:spacing w:after="0" w:line="240" w:lineRule="auto"/>
      <w:jc w:val="center"/>
    </w:pPr>
    <w:rPr>
      <w:rFonts w:ascii="Tahoma" w:eastAsia="Times New Roman" w:hAnsi="Tahoma" w:cs="Times New Roman"/>
      <w:b/>
      <w:sz w:val="20"/>
      <w:szCs w:val="24"/>
      <w:lang w:eastAsia="en-GB"/>
    </w:rPr>
  </w:style>
  <w:style w:type="character" w:styleId="HTMLAcronym">
    <w:name w:val="HTML Acronym"/>
    <w:basedOn w:val="DefaultParagraphFont"/>
    <w:rsid w:val="00675CD1"/>
  </w:style>
  <w:style w:type="paragraph" w:styleId="EnvelopeAddress">
    <w:name w:val="envelope address"/>
    <w:basedOn w:val="Normal"/>
    <w:rsid w:val="00675CD1"/>
    <w:pPr>
      <w:framePr w:w="7938" w:h="1985" w:hRule="exact" w:hSpace="141" w:wrap="auto" w:hAnchor="page" w:xAlign="center" w:yAlign="bottom"/>
      <w:ind w:left="2835"/>
    </w:pPr>
    <w:rPr>
      <w:rFonts w:ascii="Arial" w:hAnsi="Arial" w:cs="Arial"/>
      <w:szCs w:val="24"/>
      <w:lang w:eastAsia="en-GB"/>
    </w:rPr>
  </w:style>
  <w:style w:type="paragraph" w:customStyle="1" w:styleId="TableauTitre">
    <w:name w:val="Tableau Titre"/>
    <w:rsid w:val="00675CD1"/>
    <w:pPr>
      <w:adjustRightInd w:val="0"/>
      <w:snapToGrid w:val="0"/>
      <w:spacing w:after="0" w:line="240" w:lineRule="auto"/>
      <w:jc w:val="center"/>
    </w:pPr>
    <w:rPr>
      <w:rFonts w:ascii="Tahoma" w:eastAsia="Times New Roman" w:hAnsi="Tahoma" w:cs="Times New Roman"/>
      <w:b/>
      <w:sz w:val="20"/>
      <w:szCs w:val="24"/>
      <w:lang w:eastAsia="en-GB"/>
    </w:rPr>
  </w:style>
  <w:style w:type="paragraph" w:customStyle="1" w:styleId="TableauParagraphe0">
    <w:name w:val="Tableau Paragraphe"/>
    <w:link w:val="TableauParagrapheCar0"/>
    <w:qFormat/>
    <w:rsid w:val="00675CD1"/>
    <w:pPr>
      <w:adjustRightInd w:val="0"/>
      <w:snapToGrid w:val="0"/>
      <w:spacing w:after="0" w:line="240" w:lineRule="auto"/>
    </w:pPr>
    <w:rPr>
      <w:rFonts w:ascii="Tahoma" w:hAnsi="Tahoma"/>
      <w:szCs w:val="24"/>
      <w:lang w:eastAsia="en-GB"/>
    </w:rPr>
  </w:style>
  <w:style w:type="paragraph" w:customStyle="1" w:styleId="Tableauavant">
    <w:name w:val="Tableau avant"/>
    <w:basedOn w:val="Normal"/>
    <w:rsid w:val="00675CD1"/>
    <w:pPr>
      <w:jc w:val="both"/>
    </w:pPr>
    <w:rPr>
      <w:rFonts w:ascii="Arial" w:hAnsi="Arial"/>
      <w:sz w:val="12"/>
      <w:szCs w:val="24"/>
      <w:lang w:eastAsia="en-GB"/>
    </w:rPr>
  </w:style>
  <w:style w:type="paragraph" w:styleId="EnvelopeReturn">
    <w:name w:val="envelope return"/>
    <w:basedOn w:val="Normal"/>
    <w:rsid w:val="00675CD1"/>
    <w:rPr>
      <w:rFonts w:ascii="Arial" w:hAnsi="Arial" w:cs="Arial"/>
      <w:sz w:val="20"/>
      <w:lang w:eastAsia="en-GB"/>
    </w:rPr>
  </w:style>
  <w:style w:type="paragraph" w:styleId="HTMLAddress">
    <w:name w:val="HTML Address"/>
    <w:basedOn w:val="Normal"/>
    <w:link w:val="HTMLAddressChar"/>
    <w:rsid w:val="00675CD1"/>
    <w:rPr>
      <w:rFonts w:ascii="Arial" w:hAnsi="Arial"/>
      <w:i/>
      <w:iCs/>
      <w:sz w:val="20"/>
      <w:szCs w:val="24"/>
      <w:lang w:eastAsia="en-GB"/>
    </w:rPr>
  </w:style>
  <w:style w:type="character" w:customStyle="1" w:styleId="HTMLAddressChar">
    <w:name w:val="HTML Address Char"/>
    <w:basedOn w:val="DefaultParagraphFont"/>
    <w:link w:val="HTMLAddress"/>
    <w:rsid w:val="00675CD1"/>
    <w:rPr>
      <w:rFonts w:ascii="Arial" w:eastAsia="Times New Roman" w:hAnsi="Arial" w:cs="Times New Roman"/>
      <w:i/>
      <w:iCs/>
      <w:sz w:val="20"/>
      <w:szCs w:val="24"/>
      <w:lang w:eastAsia="en-GB"/>
    </w:rPr>
  </w:style>
  <w:style w:type="numbering" w:styleId="ArticleSection">
    <w:name w:val="Outline List 3"/>
    <w:basedOn w:val="NoList"/>
    <w:rsid w:val="00675CD1"/>
    <w:pPr>
      <w:numPr>
        <w:numId w:val="42"/>
      </w:numPr>
    </w:pPr>
  </w:style>
  <w:style w:type="character" w:styleId="HTMLCite">
    <w:name w:val="HTML Cite"/>
    <w:basedOn w:val="DefaultParagraphFont"/>
    <w:rsid w:val="00675CD1"/>
    <w:rPr>
      <w:i/>
      <w:iCs/>
    </w:rPr>
  </w:style>
  <w:style w:type="table" w:styleId="TableClassic1">
    <w:name w:val="Table Classic 1"/>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75CD1"/>
    <w:pPr>
      <w:spacing w:after="0" w:line="240" w:lineRule="auto"/>
    </w:pPr>
    <w:rPr>
      <w:rFonts w:ascii="Times New Roman" w:eastAsia="Times New Roman" w:hAnsi="Times New Roman" w:cs="Times New Roman"/>
      <w:color w:val="000080"/>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Keyboard">
    <w:name w:val="HTML Keyboard"/>
    <w:basedOn w:val="DefaultParagraphFont"/>
    <w:rsid w:val="00675CD1"/>
    <w:rPr>
      <w:rFonts w:ascii="Courier New" w:hAnsi="Courier New" w:cs="Courier New"/>
      <w:sz w:val="20"/>
      <w:szCs w:val="20"/>
    </w:rPr>
  </w:style>
  <w:style w:type="character" w:styleId="HTMLCode">
    <w:name w:val="HTML Code"/>
    <w:basedOn w:val="DefaultParagraphFont"/>
    <w:rsid w:val="00675CD1"/>
    <w:rPr>
      <w:rFonts w:ascii="Courier New" w:hAnsi="Courier New" w:cs="Courier New"/>
      <w:sz w:val="20"/>
      <w:szCs w:val="20"/>
    </w:rPr>
  </w:style>
  <w:style w:type="table" w:styleId="TableColumns1">
    <w:name w:val="Table Columns 1"/>
    <w:basedOn w:val="TableNormal"/>
    <w:rsid w:val="00675CD1"/>
    <w:pPr>
      <w:spacing w:after="0" w:line="240" w:lineRule="auto"/>
    </w:pPr>
    <w:rPr>
      <w:rFonts w:ascii="Times New Roman" w:eastAsia="Times New Roman" w:hAnsi="Times New Roman" w:cs="Times New Roman"/>
      <w:b/>
      <w:bCs/>
      <w:sz w:val="20"/>
      <w:szCs w:val="20"/>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75CD1"/>
    <w:pPr>
      <w:spacing w:after="0" w:line="240" w:lineRule="auto"/>
    </w:pPr>
    <w:rPr>
      <w:rFonts w:ascii="Times New Roman" w:eastAsia="Times New Roman" w:hAnsi="Times New Roman" w:cs="Times New Roman"/>
      <w:b/>
      <w:bCs/>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75CD1"/>
    <w:pPr>
      <w:spacing w:after="0" w:line="240" w:lineRule="auto"/>
    </w:pPr>
    <w:rPr>
      <w:rFonts w:ascii="Times New Roman" w:eastAsia="Times New Roman" w:hAnsi="Times New Roman" w:cs="Times New Roman"/>
      <w:b/>
      <w:bCs/>
      <w:sz w:val="20"/>
      <w:szCs w:val="20"/>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75CD1"/>
    <w:pPr>
      <w:spacing w:after="0" w:line="240" w:lineRule="auto"/>
    </w:pPr>
    <w:rPr>
      <w:rFonts w:ascii="Times New Roman" w:eastAsia="Times New Roman" w:hAnsi="Times New Roman" w:cs="Times New Roman"/>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75CD1"/>
    <w:pPr>
      <w:spacing w:after="0" w:line="240" w:lineRule="auto"/>
    </w:pPr>
    <w:rPr>
      <w:rFonts w:ascii="Times New Roman" w:eastAsia="Times New Roman" w:hAnsi="Times New Roman" w:cs="Times New Roman"/>
      <w:sz w:val="20"/>
      <w:szCs w:val="20"/>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orful1">
    <w:name w:val="Table Colorful 1"/>
    <w:basedOn w:val="TableNormal"/>
    <w:rsid w:val="00675CD1"/>
    <w:pPr>
      <w:spacing w:after="0" w:line="240" w:lineRule="auto"/>
    </w:pPr>
    <w:rPr>
      <w:rFonts w:ascii="Times New Roman" w:eastAsia="Times New Roman" w:hAnsi="Times New Roman" w:cs="Times New Roman"/>
      <w:color w:val="FFFFFF"/>
      <w:sz w:val="20"/>
      <w:szCs w:val="20"/>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75CD1"/>
    <w:pPr>
      <w:spacing w:after="0" w:line="240" w:lineRule="auto"/>
    </w:pPr>
    <w:rPr>
      <w:rFonts w:ascii="Times New Roman" w:eastAsia="Times New Roman" w:hAnsi="Times New Roman" w:cs="Times New Roman"/>
      <w:sz w:val="20"/>
      <w:szCs w:val="20"/>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rsid w:val="00675CD1"/>
    <w:pPr>
      <w:spacing w:after="0" w:line="240" w:lineRule="auto"/>
    </w:pPr>
    <w:rPr>
      <w:rFonts w:ascii="Times New Roman" w:eastAsia="Times New Roman" w:hAnsi="Times New Roman" w:cs="Times New Roman"/>
      <w:sz w:val="20"/>
      <w:szCs w:val="20"/>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orpsdetexteCar">
    <w:name w:val="Corps de texte Car"/>
    <w:basedOn w:val="DefaultParagraphFont"/>
    <w:semiHidden/>
    <w:rsid w:val="00675CD1"/>
    <w:rPr>
      <w:rFonts w:ascii="Tahoma" w:eastAsia="Times New Roman" w:hAnsi="Tahoma" w:cs="Times New Roman"/>
      <w:sz w:val="20"/>
      <w:szCs w:val="24"/>
      <w:lang w:val="en-GB" w:eastAsia="en-GB"/>
    </w:rPr>
  </w:style>
  <w:style w:type="paragraph" w:styleId="Date">
    <w:name w:val="Date"/>
    <w:basedOn w:val="Normal"/>
    <w:next w:val="Normal"/>
    <w:link w:val="DateChar"/>
    <w:rsid w:val="00675CD1"/>
    <w:rPr>
      <w:rFonts w:ascii="Arial" w:hAnsi="Arial"/>
      <w:sz w:val="20"/>
      <w:szCs w:val="24"/>
      <w:lang w:eastAsia="en-GB"/>
    </w:rPr>
  </w:style>
  <w:style w:type="character" w:customStyle="1" w:styleId="DateChar">
    <w:name w:val="Date Char"/>
    <w:basedOn w:val="DefaultParagraphFont"/>
    <w:link w:val="Date"/>
    <w:rsid w:val="00675CD1"/>
    <w:rPr>
      <w:rFonts w:ascii="Arial" w:eastAsia="Times New Roman" w:hAnsi="Arial" w:cs="Times New Roman"/>
      <w:sz w:val="20"/>
      <w:szCs w:val="24"/>
      <w:lang w:eastAsia="en-GB"/>
    </w:rPr>
  </w:style>
  <w:style w:type="character" w:styleId="HTMLDefinition">
    <w:name w:val="HTML Definition"/>
    <w:basedOn w:val="DefaultParagraphFont"/>
    <w:rsid w:val="00675CD1"/>
    <w:rPr>
      <w:i/>
      <w:iCs/>
    </w:rPr>
  </w:style>
  <w:style w:type="table" w:styleId="Table3Deffects2">
    <w:name w:val="Table 3D effects 2"/>
    <w:basedOn w:val="TableNormal"/>
    <w:rsid w:val="00675CD1"/>
    <w:pPr>
      <w:spacing w:after="0" w:line="240" w:lineRule="auto"/>
    </w:pPr>
    <w:rPr>
      <w:rFonts w:ascii="Times New Roman" w:eastAsia="Times New Roman" w:hAnsi="Times New Roman" w:cs="Times New Roman"/>
      <w:sz w:val="20"/>
      <w:szCs w:val="20"/>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675CD1"/>
    <w:pPr>
      <w:spacing w:after="0" w:line="240" w:lineRule="auto"/>
    </w:pPr>
    <w:rPr>
      <w:rFonts w:ascii="Times New Roman" w:eastAsia="Times New Roman" w:hAnsi="Times New Roman" w:cs="Times New Roman"/>
      <w:sz w:val="20"/>
      <w:szCs w:val="20"/>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675CD1"/>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MessageHeader">
    <w:name w:val="Message Header"/>
    <w:basedOn w:val="Normal"/>
    <w:link w:val="MessageHeaderChar"/>
    <w:rsid w:val="00675CD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lang w:eastAsia="en-GB"/>
    </w:rPr>
  </w:style>
  <w:style w:type="character" w:customStyle="1" w:styleId="MessageHeaderChar">
    <w:name w:val="Message Header Char"/>
    <w:basedOn w:val="DefaultParagraphFont"/>
    <w:link w:val="MessageHeader"/>
    <w:rsid w:val="00675CD1"/>
    <w:rPr>
      <w:rFonts w:ascii="Arial" w:eastAsia="Times New Roman" w:hAnsi="Arial" w:cs="Arial"/>
      <w:sz w:val="24"/>
      <w:szCs w:val="24"/>
      <w:shd w:val="pct20" w:color="auto" w:fill="auto"/>
      <w:lang w:eastAsia="en-GB"/>
    </w:rPr>
  </w:style>
  <w:style w:type="character" w:styleId="HTMLSample">
    <w:name w:val="HTML Sample"/>
    <w:basedOn w:val="DefaultParagraphFont"/>
    <w:rsid w:val="00675CD1"/>
    <w:rPr>
      <w:rFonts w:ascii="Courier New" w:hAnsi="Courier New" w:cs="Courier New"/>
    </w:rPr>
  </w:style>
  <w:style w:type="paragraph" w:styleId="Closing">
    <w:name w:val="Closing"/>
    <w:basedOn w:val="Normal"/>
    <w:link w:val="ClosingChar"/>
    <w:rsid w:val="00675CD1"/>
    <w:pPr>
      <w:ind w:left="4252"/>
    </w:pPr>
    <w:rPr>
      <w:rFonts w:ascii="Arial" w:hAnsi="Arial"/>
      <w:sz w:val="20"/>
      <w:szCs w:val="24"/>
      <w:lang w:eastAsia="en-GB"/>
    </w:rPr>
  </w:style>
  <w:style w:type="character" w:customStyle="1" w:styleId="ClosingChar">
    <w:name w:val="Closing Char"/>
    <w:basedOn w:val="DefaultParagraphFont"/>
    <w:link w:val="Closing"/>
    <w:rsid w:val="00675CD1"/>
    <w:rPr>
      <w:rFonts w:ascii="Arial" w:eastAsia="Times New Roman" w:hAnsi="Arial" w:cs="Times New Roman"/>
      <w:sz w:val="20"/>
      <w:szCs w:val="24"/>
      <w:lang w:eastAsia="en-GB"/>
    </w:rPr>
  </w:style>
  <w:style w:type="table" w:styleId="TableGrid1">
    <w:name w:val="Table Grid 1"/>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75CD1"/>
    <w:pPr>
      <w:spacing w:after="0" w:line="240" w:lineRule="auto"/>
    </w:pPr>
    <w:rPr>
      <w:rFonts w:ascii="Times New Roman" w:eastAsia="Times New Roman" w:hAnsi="Times New Roman" w:cs="Times New Roman"/>
      <w:sz w:val="20"/>
      <w:szCs w:val="20"/>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75CD1"/>
    <w:pPr>
      <w:spacing w:after="0" w:line="240" w:lineRule="auto"/>
    </w:pPr>
    <w:rPr>
      <w:rFonts w:ascii="Times New Roman" w:eastAsia="Times New Roman" w:hAnsi="Times New Roman" w:cs="Times New Roman"/>
      <w:sz w:val="20"/>
      <w:szCs w:val="20"/>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75CD1"/>
    <w:pPr>
      <w:spacing w:after="0" w:line="240" w:lineRule="auto"/>
    </w:pPr>
    <w:rPr>
      <w:rFonts w:ascii="Times New Roman" w:eastAsia="Times New Roman" w:hAnsi="Times New Roman" w:cs="Times New Roman"/>
      <w:b/>
      <w:bCs/>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675CD1"/>
    <w:rPr>
      <w:color w:val="800080"/>
      <w:u w:val="single"/>
    </w:rPr>
  </w:style>
  <w:style w:type="paragraph" w:styleId="List">
    <w:name w:val="List"/>
    <w:basedOn w:val="Normal"/>
    <w:rsid w:val="00675CD1"/>
    <w:pPr>
      <w:ind w:left="283" w:hanging="283"/>
    </w:pPr>
    <w:rPr>
      <w:rFonts w:ascii="Arial" w:hAnsi="Arial"/>
      <w:sz w:val="20"/>
      <w:szCs w:val="24"/>
      <w:lang w:eastAsia="en-GB"/>
    </w:rPr>
  </w:style>
  <w:style w:type="paragraph" w:styleId="List2">
    <w:name w:val="List 2"/>
    <w:basedOn w:val="Normal"/>
    <w:rsid w:val="00675CD1"/>
    <w:pPr>
      <w:ind w:left="566" w:hanging="283"/>
    </w:pPr>
    <w:rPr>
      <w:rFonts w:ascii="Arial" w:hAnsi="Arial"/>
      <w:sz w:val="20"/>
      <w:szCs w:val="24"/>
      <w:lang w:eastAsia="en-GB"/>
    </w:rPr>
  </w:style>
  <w:style w:type="paragraph" w:styleId="List3">
    <w:name w:val="List 3"/>
    <w:basedOn w:val="Normal"/>
    <w:rsid w:val="00675CD1"/>
    <w:pPr>
      <w:ind w:left="849" w:hanging="283"/>
    </w:pPr>
    <w:rPr>
      <w:rFonts w:ascii="Arial" w:hAnsi="Arial"/>
      <w:sz w:val="20"/>
      <w:szCs w:val="24"/>
      <w:lang w:eastAsia="en-GB"/>
    </w:rPr>
  </w:style>
  <w:style w:type="paragraph" w:styleId="List4">
    <w:name w:val="List 4"/>
    <w:basedOn w:val="Normal"/>
    <w:rsid w:val="00675CD1"/>
    <w:pPr>
      <w:ind w:left="1132" w:hanging="283"/>
    </w:pPr>
    <w:rPr>
      <w:rFonts w:ascii="Arial" w:hAnsi="Arial"/>
      <w:sz w:val="20"/>
      <w:szCs w:val="24"/>
      <w:lang w:eastAsia="en-GB"/>
    </w:rPr>
  </w:style>
  <w:style w:type="paragraph" w:styleId="List5">
    <w:name w:val="List 5"/>
    <w:basedOn w:val="Normal"/>
    <w:rsid w:val="00675CD1"/>
    <w:pPr>
      <w:ind w:left="1415" w:hanging="283"/>
    </w:pPr>
    <w:rPr>
      <w:rFonts w:ascii="Arial" w:hAnsi="Arial"/>
      <w:sz w:val="20"/>
      <w:szCs w:val="24"/>
      <w:lang w:eastAsia="en-GB"/>
    </w:rPr>
  </w:style>
  <w:style w:type="paragraph" w:styleId="ListNumber2">
    <w:name w:val="List Number 2"/>
    <w:basedOn w:val="Normal"/>
    <w:rsid w:val="00675CD1"/>
    <w:pPr>
      <w:numPr>
        <w:numId w:val="34"/>
      </w:numPr>
    </w:pPr>
    <w:rPr>
      <w:rFonts w:ascii="Arial" w:hAnsi="Arial"/>
      <w:sz w:val="20"/>
      <w:szCs w:val="24"/>
      <w:lang w:eastAsia="en-GB"/>
    </w:rPr>
  </w:style>
  <w:style w:type="paragraph" w:styleId="ListNumber3">
    <w:name w:val="List Number 3"/>
    <w:basedOn w:val="Normal"/>
    <w:rsid w:val="00675CD1"/>
    <w:pPr>
      <w:numPr>
        <w:numId w:val="35"/>
      </w:numPr>
    </w:pPr>
    <w:rPr>
      <w:rFonts w:ascii="Arial" w:hAnsi="Arial"/>
      <w:sz w:val="20"/>
      <w:szCs w:val="24"/>
      <w:lang w:eastAsia="en-GB"/>
    </w:rPr>
  </w:style>
  <w:style w:type="paragraph" w:styleId="ListNumber4">
    <w:name w:val="List Number 4"/>
    <w:basedOn w:val="Normal"/>
    <w:rsid w:val="00675CD1"/>
    <w:pPr>
      <w:numPr>
        <w:numId w:val="36"/>
      </w:numPr>
    </w:pPr>
    <w:rPr>
      <w:rFonts w:ascii="Arial" w:hAnsi="Arial"/>
      <w:sz w:val="20"/>
      <w:szCs w:val="24"/>
      <w:lang w:eastAsia="en-GB"/>
    </w:rPr>
  </w:style>
  <w:style w:type="paragraph" w:styleId="ListBullet3">
    <w:name w:val="List Bullet 3"/>
    <w:basedOn w:val="Normal"/>
    <w:autoRedefine/>
    <w:rsid w:val="00675CD1"/>
    <w:pPr>
      <w:numPr>
        <w:numId w:val="37"/>
      </w:numPr>
    </w:pPr>
    <w:rPr>
      <w:rFonts w:ascii="Arial" w:hAnsi="Arial"/>
      <w:sz w:val="20"/>
      <w:szCs w:val="24"/>
      <w:lang w:eastAsia="en-GB"/>
    </w:rPr>
  </w:style>
  <w:style w:type="paragraph" w:styleId="ListBullet4">
    <w:name w:val="List Bullet 4"/>
    <w:basedOn w:val="Normal"/>
    <w:autoRedefine/>
    <w:rsid w:val="00675CD1"/>
    <w:pPr>
      <w:numPr>
        <w:numId w:val="38"/>
      </w:numPr>
    </w:pPr>
    <w:rPr>
      <w:rFonts w:ascii="Arial" w:hAnsi="Arial"/>
      <w:sz w:val="20"/>
      <w:szCs w:val="24"/>
      <w:lang w:eastAsia="en-GB"/>
    </w:rPr>
  </w:style>
  <w:style w:type="paragraph" w:styleId="ListBullet5">
    <w:name w:val="List Bullet 5"/>
    <w:basedOn w:val="Normal"/>
    <w:autoRedefine/>
    <w:rsid w:val="00675CD1"/>
    <w:pPr>
      <w:numPr>
        <w:numId w:val="39"/>
      </w:numPr>
    </w:pPr>
    <w:rPr>
      <w:rFonts w:ascii="Arial" w:hAnsi="Arial"/>
      <w:sz w:val="20"/>
      <w:szCs w:val="24"/>
      <w:lang w:eastAsia="en-GB"/>
    </w:rPr>
  </w:style>
  <w:style w:type="paragraph" w:styleId="ListContinue">
    <w:name w:val="List Continue"/>
    <w:basedOn w:val="Normal"/>
    <w:rsid w:val="00675CD1"/>
    <w:pPr>
      <w:spacing w:after="120"/>
      <w:ind w:left="283"/>
    </w:pPr>
    <w:rPr>
      <w:rFonts w:ascii="Arial" w:hAnsi="Arial"/>
      <w:sz w:val="20"/>
      <w:szCs w:val="24"/>
      <w:lang w:eastAsia="en-GB"/>
    </w:rPr>
  </w:style>
  <w:style w:type="paragraph" w:styleId="ListContinue2">
    <w:name w:val="List Continue 2"/>
    <w:basedOn w:val="Normal"/>
    <w:rsid w:val="00675CD1"/>
    <w:pPr>
      <w:spacing w:after="120"/>
      <w:ind w:left="566"/>
    </w:pPr>
    <w:rPr>
      <w:rFonts w:ascii="Arial" w:hAnsi="Arial"/>
      <w:sz w:val="20"/>
      <w:szCs w:val="24"/>
      <w:lang w:eastAsia="en-GB"/>
    </w:rPr>
  </w:style>
  <w:style w:type="paragraph" w:styleId="ListContinue3">
    <w:name w:val="List Continue 3"/>
    <w:basedOn w:val="Normal"/>
    <w:rsid w:val="00675CD1"/>
    <w:pPr>
      <w:spacing w:after="120"/>
      <w:ind w:left="849"/>
    </w:pPr>
    <w:rPr>
      <w:rFonts w:ascii="Arial" w:hAnsi="Arial"/>
      <w:sz w:val="20"/>
      <w:szCs w:val="24"/>
      <w:lang w:eastAsia="en-GB"/>
    </w:rPr>
  </w:style>
  <w:style w:type="paragraph" w:styleId="ListContinue4">
    <w:name w:val="List Continue 4"/>
    <w:basedOn w:val="Normal"/>
    <w:rsid w:val="00675CD1"/>
    <w:pPr>
      <w:spacing w:after="120"/>
      <w:ind w:left="1132"/>
    </w:pPr>
    <w:rPr>
      <w:rFonts w:ascii="Arial" w:hAnsi="Arial"/>
      <w:sz w:val="20"/>
      <w:szCs w:val="24"/>
      <w:lang w:eastAsia="en-GB"/>
    </w:rPr>
  </w:style>
  <w:style w:type="paragraph" w:styleId="ListContinue5">
    <w:name w:val="List Continue 5"/>
    <w:basedOn w:val="Normal"/>
    <w:rsid w:val="00675CD1"/>
    <w:pPr>
      <w:spacing w:after="120"/>
      <w:ind w:left="1415"/>
    </w:pPr>
    <w:rPr>
      <w:rFonts w:ascii="Arial" w:hAnsi="Arial"/>
      <w:sz w:val="20"/>
      <w:szCs w:val="24"/>
      <w:lang w:eastAsia="en-GB"/>
    </w:rPr>
  </w:style>
  <w:style w:type="character" w:styleId="HTMLTypewriter">
    <w:name w:val="HTML Typewriter"/>
    <w:basedOn w:val="DefaultParagraphFont"/>
    <w:rsid w:val="00675CD1"/>
    <w:rPr>
      <w:rFonts w:ascii="Courier New" w:hAnsi="Courier New" w:cs="Courier New"/>
      <w:sz w:val="20"/>
      <w:szCs w:val="20"/>
    </w:rPr>
  </w:style>
  <w:style w:type="character" w:styleId="LineNumber">
    <w:name w:val="line number"/>
    <w:basedOn w:val="DefaultParagraphFont"/>
    <w:rsid w:val="00675CD1"/>
  </w:style>
  <w:style w:type="table" w:styleId="TableSubtle1">
    <w:name w:val="Table Subtle 1"/>
    <w:basedOn w:val="TableNormal"/>
    <w:rsid w:val="00675CD1"/>
    <w:pPr>
      <w:spacing w:after="0" w:line="240" w:lineRule="auto"/>
    </w:pPr>
    <w:rPr>
      <w:rFonts w:ascii="Times New Roman" w:eastAsia="Times New Roman" w:hAnsi="Times New Roman" w:cs="Times New Roman"/>
      <w:sz w:val="20"/>
      <w:szCs w:val="20"/>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75CD1"/>
    <w:pPr>
      <w:spacing w:after="0" w:line="240" w:lineRule="auto"/>
    </w:pPr>
    <w:rPr>
      <w:rFonts w:ascii="Times New Roman" w:eastAsia="Times New Roman" w:hAnsi="Times New Roman" w:cs="Times New Roman"/>
      <w:sz w:val="20"/>
      <w:szCs w:val="20"/>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rsid w:val="00675CD1"/>
    <w:rPr>
      <w:rFonts w:ascii="Courier New" w:hAnsi="Courier New" w:cs="Courier New"/>
      <w:sz w:val="20"/>
      <w:lang w:eastAsia="en-GB"/>
    </w:rPr>
  </w:style>
  <w:style w:type="character" w:customStyle="1" w:styleId="HTMLPreformattedChar">
    <w:name w:val="HTML Preformatted Char"/>
    <w:basedOn w:val="DefaultParagraphFont"/>
    <w:link w:val="HTMLPreformatted"/>
    <w:rsid w:val="00675CD1"/>
    <w:rPr>
      <w:rFonts w:ascii="Courier New" w:eastAsia="Times New Roman" w:hAnsi="Courier New" w:cs="Courier New"/>
      <w:sz w:val="20"/>
      <w:szCs w:val="20"/>
      <w:lang w:eastAsia="en-GB"/>
    </w:rPr>
  </w:style>
  <w:style w:type="table" w:styleId="TableProfessional">
    <w:name w:val="Table Professional"/>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FirstIndent">
    <w:name w:val="Body Text First Indent"/>
    <w:basedOn w:val="BodyText"/>
    <w:link w:val="BodyTextFirstIndentChar"/>
    <w:rsid w:val="00675CD1"/>
    <w:pPr>
      <w:suppressAutoHyphens w:val="0"/>
      <w:spacing w:after="120"/>
      <w:ind w:firstLine="210"/>
    </w:pPr>
    <w:rPr>
      <w:rFonts w:ascii="Arial" w:hAnsi="Arial"/>
      <w:bCs w:val="0"/>
      <w:i w:val="0"/>
      <w:iCs w:val="0"/>
      <w:sz w:val="20"/>
      <w:szCs w:val="24"/>
      <w:lang w:eastAsia="en-GB"/>
    </w:rPr>
  </w:style>
  <w:style w:type="character" w:customStyle="1" w:styleId="BodyTextFirstIndentChar">
    <w:name w:val="Body Text First Indent Char"/>
    <w:basedOn w:val="BodyTextChar"/>
    <w:link w:val="BodyTextFirstIndent"/>
    <w:rsid w:val="00675CD1"/>
    <w:rPr>
      <w:rFonts w:ascii="Arial" w:eastAsia="Times New Roman" w:hAnsi="Arial" w:cs="Times New Roman"/>
      <w:bCs w:val="0"/>
      <w:i w:val="0"/>
      <w:iCs w:val="0"/>
      <w:sz w:val="20"/>
      <w:szCs w:val="24"/>
      <w:lang w:eastAsia="en-GB"/>
    </w:rPr>
  </w:style>
  <w:style w:type="paragraph" w:styleId="BodyTextFirstIndent2">
    <w:name w:val="Body Text First Indent 2"/>
    <w:basedOn w:val="BodyTextIndent"/>
    <w:link w:val="BodyTextFirstIndent2Char"/>
    <w:rsid w:val="00675CD1"/>
    <w:pPr>
      <w:suppressAutoHyphens w:val="0"/>
      <w:spacing w:after="120"/>
      <w:ind w:left="283" w:firstLine="210"/>
      <w:jc w:val="left"/>
    </w:pPr>
    <w:rPr>
      <w:rFonts w:ascii="Arial" w:hAnsi="Arial"/>
      <w:sz w:val="20"/>
      <w:szCs w:val="24"/>
      <w:lang w:eastAsia="en-GB"/>
    </w:rPr>
  </w:style>
  <w:style w:type="character" w:customStyle="1" w:styleId="BodyTextFirstIndent2Char">
    <w:name w:val="Body Text First Indent 2 Char"/>
    <w:basedOn w:val="BodyTextIndentChar"/>
    <w:link w:val="BodyTextFirstIndent2"/>
    <w:rsid w:val="00675CD1"/>
    <w:rPr>
      <w:rFonts w:ascii="Arial" w:eastAsia="Times New Roman" w:hAnsi="Arial" w:cs="Times New Roman"/>
      <w:sz w:val="20"/>
      <w:szCs w:val="24"/>
      <w:lang w:eastAsia="en-GB"/>
    </w:rPr>
  </w:style>
  <w:style w:type="paragraph" w:styleId="NormalIndent">
    <w:name w:val="Normal Indent"/>
    <w:basedOn w:val="Normal"/>
    <w:rsid w:val="00675CD1"/>
    <w:pPr>
      <w:ind w:left="708"/>
    </w:pPr>
    <w:rPr>
      <w:rFonts w:ascii="Arial" w:hAnsi="Arial"/>
      <w:sz w:val="20"/>
      <w:szCs w:val="24"/>
      <w:lang w:eastAsia="en-GB"/>
    </w:rPr>
  </w:style>
  <w:style w:type="paragraph" w:styleId="Salutation">
    <w:name w:val="Salutation"/>
    <w:basedOn w:val="Normal"/>
    <w:next w:val="Normal"/>
    <w:link w:val="SalutationChar"/>
    <w:rsid w:val="00675CD1"/>
    <w:rPr>
      <w:rFonts w:ascii="Arial" w:hAnsi="Arial"/>
      <w:sz w:val="20"/>
      <w:szCs w:val="24"/>
      <w:lang w:eastAsia="en-GB"/>
    </w:rPr>
  </w:style>
  <w:style w:type="character" w:customStyle="1" w:styleId="SalutationChar">
    <w:name w:val="Salutation Char"/>
    <w:basedOn w:val="DefaultParagraphFont"/>
    <w:link w:val="Salutation"/>
    <w:rsid w:val="00675CD1"/>
    <w:rPr>
      <w:rFonts w:ascii="Arial" w:eastAsia="Times New Roman" w:hAnsi="Arial" w:cs="Times New Roman"/>
      <w:sz w:val="20"/>
      <w:szCs w:val="24"/>
      <w:lang w:eastAsia="en-GB"/>
    </w:rPr>
  </w:style>
  <w:style w:type="paragraph" w:styleId="Signature">
    <w:name w:val="Signature"/>
    <w:basedOn w:val="Normal"/>
    <w:link w:val="SignatureChar"/>
    <w:rsid w:val="00675CD1"/>
    <w:pPr>
      <w:ind w:left="4252"/>
    </w:pPr>
    <w:rPr>
      <w:rFonts w:ascii="Arial" w:hAnsi="Arial"/>
      <w:sz w:val="20"/>
      <w:szCs w:val="24"/>
      <w:lang w:eastAsia="en-GB"/>
    </w:rPr>
  </w:style>
  <w:style w:type="character" w:customStyle="1" w:styleId="SignatureChar">
    <w:name w:val="Signature Char"/>
    <w:basedOn w:val="DefaultParagraphFont"/>
    <w:link w:val="Signature"/>
    <w:rsid w:val="00675CD1"/>
    <w:rPr>
      <w:rFonts w:ascii="Arial" w:eastAsia="Times New Roman" w:hAnsi="Arial" w:cs="Times New Roman"/>
      <w:sz w:val="20"/>
      <w:szCs w:val="24"/>
      <w:lang w:eastAsia="en-GB"/>
    </w:rPr>
  </w:style>
  <w:style w:type="paragraph" w:styleId="E-mailSignature">
    <w:name w:val="E-mail Signature"/>
    <w:basedOn w:val="Normal"/>
    <w:link w:val="E-mailSignatureChar"/>
    <w:rsid w:val="00675CD1"/>
    <w:rPr>
      <w:rFonts w:ascii="Arial" w:hAnsi="Arial"/>
      <w:sz w:val="20"/>
      <w:szCs w:val="24"/>
      <w:lang w:eastAsia="en-GB"/>
    </w:rPr>
  </w:style>
  <w:style w:type="character" w:customStyle="1" w:styleId="E-mailSignatureChar">
    <w:name w:val="E-mail Signature Char"/>
    <w:basedOn w:val="DefaultParagraphFont"/>
    <w:link w:val="E-mailSignature"/>
    <w:rsid w:val="00675CD1"/>
    <w:rPr>
      <w:rFonts w:ascii="Arial" w:eastAsia="Times New Roman" w:hAnsi="Arial" w:cs="Times New Roman"/>
      <w:sz w:val="20"/>
      <w:szCs w:val="24"/>
      <w:lang w:eastAsia="en-GB"/>
    </w:rPr>
  </w:style>
  <w:style w:type="table" w:styleId="TableSimple1">
    <w:name w:val="Table Simple 1"/>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75CD1"/>
    <w:pPr>
      <w:spacing w:after="0" w:line="240" w:lineRule="auto"/>
    </w:pPr>
    <w:rPr>
      <w:rFonts w:ascii="Times New Roman" w:eastAsia="Times New Roman" w:hAnsi="Times New Roman" w:cs="Times New Roman"/>
      <w:sz w:val="20"/>
      <w:szCs w:val="20"/>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1">
    <w:name w:val="Table List 1"/>
    <w:basedOn w:val="TableNormal"/>
    <w:rsid w:val="00675CD1"/>
    <w:pPr>
      <w:spacing w:after="0" w:line="240" w:lineRule="auto"/>
    </w:pPr>
    <w:rPr>
      <w:rFonts w:ascii="Times New Roman" w:eastAsia="Times New Roman" w:hAnsi="Times New Roman" w:cs="Times New Roman"/>
      <w:sz w:val="20"/>
      <w:szCs w:val="20"/>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75CD1"/>
    <w:pPr>
      <w:spacing w:after="0" w:line="240" w:lineRule="auto"/>
    </w:pPr>
    <w:rPr>
      <w:rFonts w:ascii="Times New Roman" w:eastAsia="Times New Roman" w:hAnsi="Times New Roman" w:cs="Times New Roman"/>
      <w:sz w:val="20"/>
      <w:szCs w:val="20"/>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75CD1"/>
    <w:pPr>
      <w:spacing w:after="0" w:line="240" w:lineRule="auto"/>
    </w:pPr>
    <w:rPr>
      <w:rFonts w:ascii="Times New Roman" w:eastAsia="Times New Roman" w:hAnsi="Times New Roman"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75CD1"/>
    <w:pPr>
      <w:spacing w:after="0" w:line="240" w:lineRule="auto"/>
    </w:pPr>
    <w:rPr>
      <w:rFonts w:ascii="Times New Roman" w:eastAsia="Times New Roman" w:hAnsi="Times New Roman" w:cs="Times New Roman"/>
      <w:sz w:val="20"/>
      <w:szCs w:val="20"/>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75CD1"/>
    <w:pPr>
      <w:spacing w:after="0" w:line="240" w:lineRule="auto"/>
    </w:pPr>
    <w:rPr>
      <w:rFonts w:ascii="Times New Roman" w:eastAsia="Times New Roman" w:hAnsi="Times New Roman"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OC4">
    <w:name w:val="toc 4"/>
    <w:basedOn w:val="Normal"/>
    <w:next w:val="Normal"/>
    <w:autoRedefine/>
    <w:uiPriority w:val="39"/>
    <w:unhideWhenUsed/>
    <w:rsid w:val="00675CD1"/>
    <w:pPr>
      <w:spacing w:after="100" w:line="276" w:lineRule="auto"/>
      <w:ind w:left="660"/>
    </w:pPr>
    <w:rPr>
      <w:rFonts w:ascii="Calibri" w:hAnsi="Calibri"/>
      <w:sz w:val="22"/>
      <w:szCs w:val="22"/>
      <w:lang w:val="fr-FR" w:eastAsia="fr-FR"/>
    </w:rPr>
  </w:style>
  <w:style w:type="table" w:styleId="TableTheme">
    <w:name w:val="Table Theme"/>
    <w:basedOn w:val="TableNormal"/>
    <w:rsid w:val="00675CD1"/>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rsid w:val="00675CD1"/>
    <w:rPr>
      <w:rFonts w:ascii="Arial" w:hAnsi="Arial"/>
      <w:sz w:val="20"/>
      <w:szCs w:val="24"/>
      <w:lang w:eastAsia="en-GB"/>
    </w:rPr>
  </w:style>
  <w:style w:type="character" w:customStyle="1" w:styleId="NoteHeadingChar">
    <w:name w:val="Note Heading Char"/>
    <w:basedOn w:val="DefaultParagraphFont"/>
    <w:link w:val="NoteHeading"/>
    <w:rsid w:val="00675CD1"/>
    <w:rPr>
      <w:rFonts w:ascii="Arial" w:eastAsia="Times New Roman" w:hAnsi="Arial" w:cs="Times New Roman"/>
      <w:sz w:val="20"/>
      <w:szCs w:val="24"/>
      <w:lang w:eastAsia="en-GB"/>
    </w:rPr>
  </w:style>
  <w:style w:type="character" w:styleId="HTMLVariable">
    <w:name w:val="HTML Variable"/>
    <w:basedOn w:val="DefaultParagraphFont"/>
    <w:rsid w:val="00675CD1"/>
    <w:rPr>
      <w:i/>
      <w:iCs/>
    </w:rPr>
  </w:style>
  <w:style w:type="table" w:styleId="TableWeb1">
    <w:name w:val="Table Web 1"/>
    <w:basedOn w:val="TableNormal"/>
    <w:rsid w:val="00675CD1"/>
    <w:pPr>
      <w:spacing w:after="0" w:line="240" w:lineRule="auto"/>
    </w:pPr>
    <w:rPr>
      <w:rFonts w:ascii="Times New Roman" w:eastAsia="Times New Roman" w:hAnsi="Times New Roman"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75CD1"/>
    <w:pPr>
      <w:spacing w:after="0" w:line="240" w:lineRule="auto"/>
    </w:pPr>
    <w:rPr>
      <w:rFonts w:ascii="Times New Roman" w:eastAsia="Times New Roman" w:hAnsi="Times New Roman"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75CD1"/>
    <w:pPr>
      <w:spacing w:after="0" w:line="240" w:lineRule="auto"/>
    </w:pPr>
    <w:rPr>
      <w:rFonts w:ascii="Times New Roman" w:eastAsia="Times New Roman" w:hAnsi="Times New Roman"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uliste">
    <w:name w:val="Tableau liste"/>
    <w:basedOn w:val="TableauParagraphe0"/>
    <w:link w:val="TableaulisteCar"/>
    <w:rsid w:val="00675CD1"/>
    <w:pPr>
      <w:tabs>
        <w:tab w:val="num" w:pos="284"/>
      </w:tabs>
      <w:ind w:left="284" w:hanging="284"/>
    </w:pPr>
  </w:style>
  <w:style w:type="paragraph" w:customStyle="1" w:styleId="Listenumrote">
    <w:name w:val="Liste numérotée"/>
    <w:basedOn w:val="Paragraphesansretrait"/>
    <w:link w:val="ListenumroteCar"/>
    <w:rsid w:val="00675CD1"/>
    <w:pPr>
      <w:tabs>
        <w:tab w:val="left" w:pos="1491"/>
      </w:tabs>
      <w:ind w:left="1491" w:hanging="357"/>
      <w:jc w:val="left"/>
    </w:pPr>
    <w:rPr>
      <w:rFonts w:ascii="Tahoma" w:hAnsi="Tahoma"/>
    </w:rPr>
  </w:style>
  <w:style w:type="paragraph" w:customStyle="1" w:styleId="Remarque">
    <w:name w:val="Remarque"/>
    <w:next w:val="Paragraphesansretrait"/>
    <w:rsid w:val="00675CD1"/>
    <w:pPr>
      <w:tabs>
        <w:tab w:val="left" w:pos="1995"/>
      </w:tabs>
      <w:adjustRightInd w:val="0"/>
      <w:snapToGrid w:val="0"/>
      <w:spacing w:before="120" w:after="0" w:line="240" w:lineRule="auto"/>
      <w:ind w:left="1996" w:hanging="1145"/>
      <w:jc w:val="both"/>
    </w:pPr>
    <w:rPr>
      <w:rFonts w:ascii="Tahoma" w:eastAsia="Times New Roman" w:hAnsi="Tahoma" w:cs="Tahoma"/>
      <w:i/>
      <w:color w:val="008000"/>
      <w:sz w:val="20"/>
      <w:szCs w:val="24"/>
      <w:lang w:eastAsia="en-GB"/>
    </w:rPr>
  </w:style>
  <w:style w:type="paragraph" w:customStyle="1" w:styleId="Commande">
    <w:name w:val="Commande"/>
    <w:link w:val="CommandeCar"/>
    <w:rsid w:val="00675CD1"/>
    <w:pPr>
      <w:pBdr>
        <w:top w:val="single" w:sz="4" w:space="1" w:color="auto"/>
        <w:left w:val="single" w:sz="4" w:space="4" w:color="auto"/>
        <w:bottom w:val="single" w:sz="4" w:space="1" w:color="auto"/>
        <w:right w:val="single" w:sz="4" w:space="4" w:color="auto"/>
      </w:pBdr>
      <w:shd w:val="clear" w:color="auto" w:fill="F3F3F3"/>
      <w:adjustRightInd w:val="0"/>
      <w:snapToGrid w:val="0"/>
      <w:spacing w:before="40" w:after="0" w:line="240" w:lineRule="auto"/>
      <w:ind w:left="851"/>
    </w:pPr>
    <w:rPr>
      <w:rFonts w:ascii="Courier New" w:eastAsia="Times New Roman" w:hAnsi="Courier New" w:cs="Times New Roman"/>
      <w:noProof/>
      <w:sz w:val="20"/>
      <w:szCs w:val="24"/>
      <w:lang w:eastAsia="en-GB"/>
    </w:rPr>
  </w:style>
  <w:style w:type="paragraph" w:customStyle="1" w:styleId="Fichier">
    <w:name w:val="Fichier"/>
    <w:basedOn w:val="Commande"/>
    <w:rsid w:val="00675CD1"/>
    <w:pPr>
      <w:shd w:val="clear" w:color="auto" w:fill="auto"/>
    </w:pPr>
  </w:style>
  <w:style w:type="character" w:customStyle="1" w:styleId="FunctionTerm">
    <w:name w:val="FunctionTerm"/>
    <w:basedOn w:val="DefaultParagraphFont"/>
    <w:rsid w:val="00675CD1"/>
    <w:rPr>
      <w:b/>
      <w:i/>
    </w:rPr>
  </w:style>
  <w:style w:type="paragraph" w:customStyle="1" w:styleId="TMintermediaire">
    <w:name w:val="TM intermediaire"/>
    <w:rsid w:val="00675CD1"/>
    <w:pPr>
      <w:spacing w:before="120" w:after="0" w:line="240" w:lineRule="auto"/>
      <w:jc w:val="right"/>
    </w:pPr>
    <w:rPr>
      <w:rFonts w:ascii="Tahoma" w:eastAsia="Times New Roman" w:hAnsi="Tahoma" w:cs="Times New Roman"/>
      <w:b/>
      <w:i/>
      <w:sz w:val="24"/>
      <w:szCs w:val="24"/>
      <w:lang w:eastAsia="en-GB"/>
    </w:rPr>
  </w:style>
  <w:style w:type="character" w:customStyle="1" w:styleId="TableaulisteCar">
    <w:name w:val="Tableau liste Car"/>
    <w:basedOn w:val="TableauParagrapheCar0"/>
    <w:link w:val="Tableauliste"/>
    <w:rsid w:val="00675CD1"/>
    <w:rPr>
      <w:rFonts w:ascii="Tahoma" w:hAnsi="Tahoma"/>
      <w:szCs w:val="24"/>
      <w:lang w:eastAsia="en-GB"/>
    </w:rPr>
  </w:style>
  <w:style w:type="character" w:customStyle="1" w:styleId="ListenumroteCar">
    <w:name w:val="Liste numérotée Car"/>
    <w:basedOn w:val="ParagraphesansretraitCar"/>
    <w:link w:val="Listenumrote"/>
    <w:rsid w:val="00675CD1"/>
    <w:rPr>
      <w:rFonts w:ascii="Tahoma" w:eastAsia="Times New Roman" w:hAnsi="Tahoma" w:cs="Tahoma"/>
      <w:szCs w:val="24"/>
      <w:lang w:val="en-US" w:eastAsia="en-GB"/>
    </w:rPr>
  </w:style>
  <w:style w:type="character" w:customStyle="1" w:styleId="Paragrapheretrait1Car">
    <w:name w:val="Paragraphe retrait 1 Car"/>
    <w:basedOn w:val="ParagraphesansretraitCar"/>
    <w:link w:val="Paragrapheretrait1"/>
    <w:rsid w:val="00675CD1"/>
    <w:rPr>
      <w:rFonts w:ascii="Tahoma" w:eastAsia="Times New Roman" w:hAnsi="Tahoma" w:cs="Tahoma"/>
      <w:szCs w:val="24"/>
      <w:lang w:val="en-US" w:eastAsia="en-GB"/>
    </w:rPr>
  </w:style>
  <w:style w:type="paragraph" w:styleId="TOC5">
    <w:name w:val="toc 5"/>
    <w:basedOn w:val="Normal"/>
    <w:next w:val="Normal"/>
    <w:autoRedefine/>
    <w:uiPriority w:val="39"/>
    <w:unhideWhenUsed/>
    <w:rsid w:val="00675CD1"/>
    <w:pPr>
      <w:spacing w:after="100" w:line="276" w:lineRule="auto"/>
      <w:ind w:left="880"/>
    </w:pPr>
    <w:rPr>
      <w:rFonts w:ascii="Calibri" w:hAnsi="Calibri"/>
      <w:sz w:val="22"/>
      <w:szCs w:val="22"/>
      <w:lang w:val="fr-FR" w:eastAsia="fr-FR"/>
    </w:rPr>
  </w:style>
  <w:style w:type="character" w:customStyle="1" w:styleId="CommandeCar">
    <w:name w:val="Commande Car"/>
    <w:basedOn w:val="DefaultParagraphFont"/>
    <w:link w:val="Commande"/>
    <w:rsid w:val="00675CD1"/>
    <w:rPr>
      <w:rFonts w:ascii="Courier New" w:eastAsia="Times New Roman" w:hAnsi="Courier New" w:cs="Times New Roman"/>
      <w:noProof/>
      <w:sz w:val="20"/>
      <w:szCs w:val="24"/>
      <w:shd w:val="clear" w:color="auto" w:fill="F3F3F3"/>
      <w:lang w:eastAsia="en-GB"/>
    </w:rPr>
  </w:style>
  <w:style w:type="paragraph" w:styleId="TOC6">
    <w:name w:val="toc 6"/>
    <w:basedOn w:val="Normal"/>
    <w:next w:val="Normal"/>
    <w:autoRedefine/>
    <w:uiPriority w:val="39"/>
    <w:unhideWhenUsed/>
    <w:rsid w:val="00675CD1"/>
    <w:pPr>
      <w:spacing w:after="100" w:line="276" w:lineRule="auto"/>
      <w:ind w:left="1100"/>
    </w:pPr>
    <w:rPr>
      <w:rFonts w:ascii="Calibri" w:hAnsi="Calibri"/>
      <w:sz w:val="22"/>
      <w:szCs w:val="22"/>
      <w:lang w:val="fr-FR" w:eastAsia="fr-FR"/>
    </w:rPr>
  </w:style>
  <w:style w:type="paragraph" w:styleId="TOC7">
    <w:name w:val="toc 7"/>
    <w:basedOn w:val="Normal"/>
    <w:next w:val="Normal"/>
    <w:autoRedefine/>
    <w:uiPriority w:val="39"/>
    <w:unhideWhenUsed/>
    <w:rsid w:val="00675CD1"/>
    <w:pPr>
      <w:spacing w:after="100" w:line="276" w:lineRule="auto"/>
      <w:ind w:left="1320"/>
    </w:pPr>
    <w:rPr>
      <w:rFonts w:ascii="Calibri" w:hAnsi="Calibri"/>
      <w:sz w:val="22"/>
      <w:szCs w:val="22"/>
      <w:lang w:val="fr-FR" w:eastAsia="fr-FR"/>
    </w:rPr>
  </w:style>
  <w:style w:type="paragraph" w:styleId="TOC8">
    <w:name w:val="toc 8"/>
    <w:basedOn w:val="Normal"/>
    <w:next w:val="Normal"/>
    <w:autoRedefine/>
    <w:uiPriority w:val="39"/>
    <w:unhideWhenUsed/>
    <w:rsid w:val="00675CD1"/>
    <w:pPr>
      <w:spacing w:after="100" w:line="276" w:lineRule="auto"/>
      <w:ind w:left="1540"/>
    </w:pPr>
    <w:rPr>
      <w:rFonts w:ascii="Calibri" w:hAnsi="Calibri"/>
      <w:sz w:val="22"/>
      <w:szCs w:val="22"/>
      <w:lang w:val="fr-FR" w:eastAsia="fr-FR"/>
    </w:rPr>
  </w:style>
  <w:style w:type="paragraph" w:styleId="TOC9">
    <w:name w:val="toc 9"/>
    <w:basedOn w:val="Normal"/>
    <w:next w:val="Normal"/>
    <w:autoRedefine/>
    <w:uiPriority w:val="39"/>
    <w:unhideWhenUsed/>
    <w:rsid w:val="00675CD1"/>
    <w:pPr>
      <w:spacing w:after="100" w:line="276" w:lineRule="auto"/>
      <w:ind w:left="1760"/>
    </w:pPr>
    <w:rPr>
      <w:rFonts w:ascii="Calibri" w:hAnsi="Calibri"/>
      <w:sz w:val="22"/>
      <w:szCs w:val="22"/>
      <w:lang w:val="fr-FR" w:eastAsia="fr-FR"/>
    </w:rPr>
  </w:style>
  <w:style w:type="character" w:customStyle="1" w:styleId="CommentaireCar">
    <w:name w:val="Commentaire Car"/>
    <w:basedOn w:val="DefaultParagraphFont"/>
    <w:uiPriority w:val="99"/>
    <w:semiHidden/>
    <w:rsid w:val="00675CD1"/>
    <w:rPr>
      <w:rFonts w:ascii="Tahoma" w:eastAsia="Times New Roman" w:hAnsi="Tahoma" w:cs="Times New Roman"/>
      <w:sz w:val="20"/>
      <w:szCs w:val="20"/>
      <w:lang w:val="en-GB" w:eastAsia="en-GB"/>
    </w:rPr>
  </w:style>
  <w:style w:type="paragraph" w:customStyle="1" w:styleId="Rvision1">
    <w:name w:val="Révision1"/>
    <w:hidden/>
    <w:uiPriority w:val="99"/>
    <w:semiHidden/>
    <w:rsid w:val="00675CD1"/>
    <w:pPr>
      <w:spacing w:after="0" w:line="240" w:lineRule="auto"/>
    </w:pPr>
    <w:rPr>
      <w:rFonts w:ascii="Tahoma" w:eastAsia="Times New Roman" w:hAnsi="Tahoma" w:cs="Times New Roman"/>
      <w:sz w:val="20"/>
      <w:szCs w:val="24"/>
      <w:lang w:eastAsia="en-GB"/>
    </w:rPr>
  </w:style>
  <w:style w:type="paragraph" w:styleId="Revision">
    <w:name w:val="Revision"/>
    <w:hidden/>
    <w:semiHidden/>
    <w:rsid w:val="00675CD1"/>
    <w:pPr>
      <w:spacing w:after="0" w:line="240" w:lineRule="auto"/>
    </w:pPr>
    <w:rPr>
      <w:rFonts w:ascii="Tahoma" w:eastAsia="Times New Roman" w:hAnsi="Tahoma" w:cs="Times New Roman"/>
      <w:sz w:val="20"/>
      <w:szCs w:val="24"/>
      <w:lang w:eastAsia="en-GB"/>
    </w:rPr>
  </w:style>
  <w:style w:type="paragraph" w:customStyle="1" w:styleId="xl76">
    <w:name w:val="xl76"/>
    <w:basedOn w:val="Normal"/>
    <w:rsid w:val="00675CD1"/>
    <w:pPr>
      <w:spacing w:before="100" w:beforeAutospacing="1" w:after="100" w:afterAutospacing="1"/>
    </w:pPr>
    <w:rPr>
      <w:szCs w:val="24"/>
      <w:lang w:val="fr-FR" w:eastAsia="fr-FR"/>
    </w:rPr>
  </w:style>
  <w:style w:type="paragraph" w:customStyle="1" w:styleId="xl77">
    <w:name w:val="xl77"/>
    <w:basedOn w:val="Normal"/>
    <w:rsid w:val="00675CD1"/>
    <w:pPr>
      <w:spacing w:before="100" w:beforeAutospacing="1" w:after="100" w:afterAutospacing="1"/>
      <w:jc w:val="center"/>
    </w:pPr>
    <w:rPr>
      <w:szCs w:val="24"/>
      <w:lang w:val="fr-FR" w:eastAsia="fr-FR"/>
    </w:rPr>
  </w:style>
  <w:style w:type="paragraph" w:customStyle="1" w:styleId="xl78">
    <w:name w:val="xl78"/>
    <w:basedOn w:val="Normal"/>
    <w:rsid w:val="00675CD1"/>
    <w:pPr>
      <w:shd w:val="clear" w:color="003300" w:fill="000000"/>
      <w:spacing w:before="100" w:beforeAutospacing="1" w:after="100" w:afterAutospacing="1"/>
      <w:jc w:val="center"/>
      <w:textAlignment w:val="center"/>
    </w:pPr>
    <w:rPr>
      <w:b/>
      <w:bCs/>
      <w:color w:val="FFFFFF"/>
      <w:szCs w:val="24"/>
      <w:lang w:val="fr-FR" w:eastAsia="fr-FR"/>
    </w:rPr>
  </w:style>
  <w:style w:type="paragraph" w:customStyle="1" w:styleId="xl79">
    <w:name w:val="xl79"/>
    <w:basedOn w:val="Normal"/>
    <w:rsid w:val="00675CD1"/>
    <w:pPr>
      <w:shd w:val="clear" w:color="CCCCFF" w:fill="C0C0C0"/>
      <w:spacing w:before="100" w:beforeAutospacing="1" w:after="100" w:afterAutospacing="1"/>
      <w:jc w:val="center"/>
    </w:pPr>
    <w:rPr>
      <w:szCs w:val="24"/>
      <w:lang w:val="fr-FR" w:eastAsia="fr-FR"/>
    </w:rPr>
  </w:style>
  <w:style w:type="paragraph" w:customStyle="1" w:styleId="xl80">
    <w:name w:val="xl80"/>
    <w:basedOn w:val="Normal"/>
    <w:rsid w:val="00675CD1"/>
    <w:pPr>
      <w:shd w:val="clear" w:color="CCCCFF" w:fill="C0C0C0"/>
      <w:spacing w:before="100" w:beforeAutospacing="1" w:after="100" w:afterAutospacing="1"/>
    </w:pPr>
    <w:rPr>
      <w:szCs w:val="24"/>
      <w:lang w:val="fr-FR" w:eastAsia="fr-FR"/>
    </w:rPr>
  </w:style>
  <w:style w:type="paragraph" w:customStyle="1" w:styleId="xl81">
    <w:name w:val="xl81"/>
    <w:basedOn w:val="Normal"/>
    <w:rsid w:val="00675CD1"/>
    <w:pPr>
      <w:shd w:val="clear" w:color="969696" w:fill="808080"/>
      <w:spacing w:before="100" w:beforeAutospacing="1" w:after="100" w:afterAutospacing="1"/>
      <w:textAlignment w:val="center"/>
    </w:pPr>
    <w:rPr>
      <w:b/>
      <w:bCs/>
      <w:color w:val="FFFFFF"/>
      <w:szCs w:val="24"/>
      <w:lang w:val="fr-FR" w:eastAsia="fr-FR"/>
    </w:rPr>
  </w:style>
  <w:style w:type="paragraph" w:customStyle="1" w:styleId="xl82">
    <w:name w:val="xl82"/>
    <w:basedOn w:val="Normal"/>
    <w:rsid w:val="00675CD1"/>
    <w:pPr>
      <w:shd w:val="clear" w:color="969696" w:fill="808080"/>
      <w:spacing w:before="100" w:beforeAutospacing="1" w:after="100" w:afterAutospacing="1"/>
      <w:textAlignment w:val="center"/>
    </w:pPr>
    <w:rPr>
      <w:szCs w:val="24"/>
      <w:lang w:val="fr-FR" w:eastAsia="fr-FR"/>
    </w:rPr>
  </w:style>
  <w:style w:type="paragraph" w:customStyle="1" w:styleId="xl83">
    <w:name w:val="xl83"/>
    <w:basedOn w:val="Normal"/>
    <w:rsid w:val="00675CD1"/>
    <w:pPr>
      <w:shd w:val="clear" w:color="969696" w:fill="808080"/>
      <w:spacing w:before="100" w:beforeAutospacing="1" w:after="100" w:afterAutospacing="1"/>
      <w:jc w:val="center"/>
      <w:textAlignment w:val="center"/>
    </w:pPr>
    <w:rPr>
      <w:szCs w:val="24"/>
      <w:lang w:val="fr-FR" w:eastAsia="fr-FR"/>
    </w:rPr>
  </w:style>
  <w:style w:type="paragraph" w:customStyle="1" w:styleId="xl84">
    <w:name w:val="xl84"/>
    <w:basedOn w:val="Normal"/>
    <w:rsid w:val="00675CD1"/>
    <w:pPr>
      <w:spacing w:before="100" w:beforeAutospacing="1" w:after="100" w:afterAutospacing="1"/>
      <w:textAlignment w:val="center"/>
    </w:pPr>
    <w:rPr>
      <w:szCs w:val="24"/>
      <w:lang w:val="fr-FR" w:eastAsia="fr-FR"/>
    </w:rPr>
  </w:style>
  <w:style w:type="paragraph" w:customStyle="1" w:styleId="xl85">
    <w:name w:val="xl85"/>
    <w:basedOn w:val="Normal"/>
    <w:rsid w:val="00675CD1"/>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lang w:val="fr-FR" w:eastAsia="fr-FR"/>
    </w:rPr>
  </w:style>
  <w:style w:type="paragraph" w:customStyle="1" w:styleId="xl86">
    <w:name w:val="xl86"/>
    <w:basedOn w:val="Normal"/>
    <w:rsid w:val="00675CD1"/>
    <w:pPr>
      <w:shd w:val="clear" w:color="969696" w:fill="808080"/>
      <w:spacing w:before="100" w:beforeAutospacing="1" w:after="100" w:afterAutospacing="1"/>
      <w:textAlignment w:val="center"/>
    </w:pPr>
    <w:rPr>
      <w:b/>
      <w:bCs/>
      <w:i/>
      <w:iCs/>
      <w:color w:val="FFFFFF"/>
      <w:szCs w:val="24"/>
      <w:lang w:val="fr-FR" w:eastAsia="fr-FR"/>
    </w:rPr>
  </w:style>
  <w:style w:type="paragraph" w:customStyle="1" w:styleId="xl87">
    <w:name w:val="xl87"/>
    <w:basedOn w:val="Normal"/>
    <w:rsid w:val="00675CD1"/>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lang w:val="fr-FR" w:eastAsia="fr-FR"/>
    </w:rPr>
  </w:style>
  <w:style w:type="paragraph" w:customStyle="1" w:styleId="xl88">
    <w:name w:val="xl88"/>
    <w:basedOn w:val="Normal"/>
    <w:rsid w:val="00675CD1"/>
    <w:pPr>
      <w:pBdr>
        <w:top w:val="single" w:sz="4" w:space="0" w:color="000000"/>
        <w:left w:val="single" w:sz="4" w:space="0" w:color="000000"/>
        <w:bottom w:val="single" w:sz="4" w:space="0" w:color="000000"/>
      </w:pBdr>
      <w:spacing w:before="100" w:beforeAutospacing="1" w:after="100" w:afterAutospacing="1"/>
    </w:pPr>
    <w:rPr>
      <w:szCs w:val="24"/>
      <w:lang w:val="fr-FR" w:eastAsia="fr-FR"/>
    </w:rPr>
  </w:style>
  <w:style w:type="paragraph" w:customStyle="1" w:styleId="xl89">
    <w:name w:val="xl89"/>
    <w:basedOn w:val="Normal"/>
    <w:rsid w:val="00675CD1"/>
    <w:pPr>
      <w:pBdr>
        <w:top w:val="single" w:sz="4" w:space="0" w:color="000000"/>
        <w:left w:val="single" w:sz="4" w:space="0" w:color="000000"/>
      </w:pBdr>
      <w:spacing w:before="100" w:beforeAutospacing="1" w:after="100" w:afterAutospacing="1"/>
    </w:pPr>
    <w:rPr>
      <w:szCs w:val="24"/>
      <w:lang w:val="fr-FR" w:eastAsia="fr-FR"/>
    </w:rPr>
  </w:style>
  <w:style w:type="paragraph" w:customStyle="1" w:styleId="xl90">
    <w:name w:val="xl90"/>
    <w:basedOn w:val="Normal"/>
    <w:rsid w:val="00675CD1"/>
    <w:pPr>
      <w:pBdr>
        <w:left w:val="single" w:sz="4" w:space="0" w:color="000000"/>
        <w:bottom w:val="single" w:sz="4" w:space="0" w:color="000000"/>
      </w:pBdr>
      <w:spacing w:before="100" w:beforeAutospacing="1" w:after="100" w:afterAutospacing="1"/>
    </w:pPr>
    <w:rPr>
      <w:szCs w:val="24"/>
      <w:lang w:val="fr-FR" w:eastAsia="fr-FR"/>
    </w:rPr>
  </w:style>
  <w:style w:type="paragraph" w:customStyle="1" w:styleId="xl91">
    <w:name w:val="xl91"/>
    <w:basedOn w:val="Normal"/>
    <w:rsid w:val="00675CD1"/>
    <w:pPr>
      <w:shd w:val="clear" w:color="969696" w:fill="808080"/>
      <w:spacing w:before="100" w:beforeAutospacing="1" w:after="100" w:afterAutospacing="1"/>
    </w:pPr>
    <w:rPr>
      <w:szCs w:val="24"/>
      <w:lang w:val="fr-FR" w:eastAsia="fr-FR"/>
    </w:rPr>
  </w:style>
  <w:style w:type="paragraph" w:customStyle="1" w:styleId="xl92">
    <w:name w:val="xl92"/>
    <w:basedOn w:val="Normal"/>
    <w:rsid w:val="00675CD1"/>
    <w:pPr>
      <w:shd w:val="clear" w:color="969696" w:fill="808080"/>
      <w:spacing w:before="100" w:beforeAutospacing="1" w:after="100" w:afterAutospacing="1"/>
      <w:jc w:val="center"/>
    </w:pPr>
    <w:rPr>
      <w:szCs w:val="24"/>
      <w:lang w:val="fr-FR" w:eastAsia="fr-FR"/>
    </w:rPr>
  </w:style>
  <w:style w:type="paragraph" w:customStyle="1" w:styleId="xl93">
    <w:name w:val="xl93"/>
    <w:basedOn w:val="Normal"/>
    <w:rsid w:val="00675CD1"/>
    <w:pPr>
      <w:pBdr>
        <w:left w:val="single" w:sz="4" w:space="0" w:color="000000"/>
        <w:bottom w:val="single" w:sz="4" w:space="0" w:color="000000"/>
        <w:right w:val="single" w:sz="4" w:space="0" w:color="000000"/>
      </w:pBdr>
      <w:shd w:val="clear" w:color="CCCCFF" w:fill="C0C0C0"/>
      <w:spacing w:before="100" w:beforeAutospacing="1" w:after="100" w:afterAutospacing="1"/>
      <w:jc w:val="center"/>
    </w:pPr>
    <w:rPr>
      <w:szCs w:val="24"/>
      <w:lang w:val="fr-FR" w:eastAsia="fr-FR"/>
    </w:rPr>
  </w:style>
  <w:style w:type="paragraph" w:customStyle="1" w:styleId="xl94">
    <w:name w:val="xl94"/>
    <w:basedOn w:val="Normal"/>
    <w:rsid w:val="00675CD1"/>
    <w:pPr>
      <w:pBdr>
        <w:top w:val="single" w:sz="4" w:space="0" w:color="000000"/>
        <w:left w:val="single" w:sz="4" w:space="0" w:color="000000"/>
        <w:bottom w:val="single" w:sz="4" w:space="0" w:color="000000"/>
        <w:right w:val="single" w:sz="4" w:space="0" w:color="000000"/>
      </w:pBdr>
      <w:shd w:val="clear" w:color="969696" w:fill="808080"/>
      <w:spacing w:before="100" w:beforeAutospacing="1" w:after="100" w:afterAutospacing="1"/>
      <w:jc w:val="center"/>
    </w:pPr>
    <w:rPr>
      <w:szCs w:val="24"/>
      <w:lang w:val="fr-FR" w:eastAsia="fr-FR"/>
    </w:rPr>
  </w:style>
  <w:style w:type="paragraph" w:customStyle="1" w:styleId="xl95">
    <w:name w:val="xl95"/>
    <w:basedOn w:val="Normal"/>
    <w:rsid w:val="00675CD1"/>
    <w:pPr>
      <w:shd w:val="clear" w:color="CCCCFF" w:fill="C0C0C0"/>
      <w:spacing w:before="100" w:beforeAutospacing="1" w:after="100" w:afterAutospacing="1"/>
    </w:pPr>
    <w:rPr>
      <w:szCs w:val="24"/>
      <w:lang w:val="fr-FR" w:eastAsia="fr-FR"/>
    </w:rPr>
  </w:style>
  <w:style w:type="paragraph" w:customStyle="1" w:styleId="xl96">
    <w:name w:val="xl96"/>
    <w:basedOn w:val="Normal"/>
    <w:rsid w:val="00675CD1"/>
    <w:pPr>
      <w:shd w:val="clear" w:color="CCCCFF" w:fill="C0C0C0"/>
      <w:spacing w:before="100" w:beforeAutospacing="1" w:after="100" w:afterAutospacing="1"/>
      <w:jc w:val="center"/>
    </w:pPr>
    <w:rPr>
      <w:szCs w:val="24"/>
      <w:lang w:val="fr-FR" w:eastAsia="fr-FR"/>
    </w:rPr>
  </w:style>
  <w:style w:type="paragraph" w:customStyle="1" w:styleId="xl97">
    <w:name w:val="xl97"/>
    <w:basedOn w:val="Normal"/>
    <w:rsid w:val="00675CD1"/>
    <w:pPr>
      <w:shd w:val="clear" w:color="CCCCFF" w:fill="C0C0C0"/>
      <w:spacing w:before="100" w:beforeAutospacing="1" w:after="100" w:afterAutospacing="1"/>
    </w:pPr>
    <w:rPr>
      <w:szCs w:val="24"/>
      <w:lang w:val="fr-FR" w:eastAsia="fr-FR"/>
    </w:rPr>
  </w:style>
  <w:style w:type="paragraph" w:customStyle="1" w:styleId="xl98">
    <w:name w:val="xl98"/>
    <w:basedOn w:val="Normal"/>
    <w:rsid w:val="00675CD1"/>
    <w:pPr>
      <w:shd w:val="clear" w:color="969696" w:fill="808080"/>
      <w:spacing w:before="100" w:beforeAutospacing="1" w:after="100" w:afterAutospacing="1"/>
    </w:pPr>
    <w:rPr>
      <w:b/>
      <w:bCs/>
      <w:color w:val="FFFFFF"/>
      <w:szCs w:val="24"/>
      <w:lang w:val="fr-FR" w:eastAsia="fr-FR"/>
    </w:rPr>
  </w:style>
  <w:style w:type="paragraph" w:customStyle="1" w:styleId="xl99">
    <w:name w:val="xl99"/>
    <w:basedOn w:val="Normal"/>
    <w:rsid w:val="00675CD1"/>
    <w:pPr>
      <w:shd w:val="clear" w:color="969696" w:fill="808080"/>
      <w:spacing w:before="100" w:beforeAutospacing="1" w:after="100" w:afterAutospacing="1"/>
    </w:pPr>
    <w:rPr>
      <w:szCs w:val="24"/>
      <w:lang w:val="fr-FR" w:eastAsia="fr-FR"/>
    </w:rPr>
  </w:style>
  <w:style w:type="paragraph" w:customStyle="1" w:styleId="xl100">
    <w:name w:val="xl100"/>
    <w:basedOn w:val="Normal"/>
    <w:rsid w:val="00675CD1"/>
    <w:pPr>
      <w:shd w:val="clear" w:color="969696" w:fill="808080"/>
      <w:spacing w:before="100" w:beforeAutospacing="1" w:after="100" w:afterAutospacing="1"/>
      <w:jc w:val="center"/>
    </w:pPr>
    <w:rPr>
      <w:szCs w:val="24"/>
      <w:lang w:val="fr-FR" w:eastAsia="fr-FR"/>
    </w:rPr>
  </w:style>
  <w:style w:type="paragraph" w:customStyle="1" w:styleId="xl101">
    <w:name w:val="xl101"/>
    <w:basedOn w:val="Normal"/>
    <w:rsid w:val="00675CD1"/>
    <w:pPr>
      <w:pBdr>
        <w:left w:val="single" w:sz="4" w:space="0" w:color="000000"/>
        <w:bottom w:val="single" w:sz="4" w:space="0" w:color="000000"/>
        <w:right w:val="single" w:sz="4" w:space="0" w:color="000000"/>
      </w:pBdr>
      <w:shd w:val="clear" w:color="CCCCFF" w:fill="C0C0C0"/>
      <w:spacing w:before="100" w:beforeAutospacing="1" w:after="100" w:afterAutospacing="1"/>
    </w:pPr>
    <w:rPr>
      <w:szCs w:val="24"/>
      <w:lang w:val="fr-FR" w:eastAsia="fr-FR"/>
    </w:rPr>
  </w:style>
  <w:style w:type="paragraph" w:customStyle="1" w:styleId="xl102">
    <w:name w:val="xl102"/>
    <w:basedOn w:val="Normal"/>
    <w:rsid w:val="00675CD1"/>
    <w:pPr>
      <w:pBdr>
        <w:top w:val="single" w:sz="4" w:space="0" w:color="000000"/>
        <w:left w:val="single" w:sz="4" w:space="0" w:color="000000"/>
        <w:bottom w:val="single" w:sz="4" w:space="0" w:color="000000"/>
        <w:right w:val="single" w:sz="4" w:space="0" w:color="000000"/>
      </w:pBdr>
      <w:shd w:val="clear" w:color="969696" w:fill="808080"/>
      <w:spacing w:before="100" w:beforeAutospacing="1" w:after="100" w:afterAutospacing="1"/>
    </w:pPr>
    <w:rPr>
      <w:szCs w:val="24"/>
      <w:lang w:val="fr-FR" w:eastAsia="fr-FR"/>
    </w:rPr>
  </w:style>
  <w:style w:type="paragraph" w:customStyle="1" w:styleId="xl103">
    <w:name w:val="xl103"/>
    <w:basedOn w:val="Normal"/>
    <w:rsid w:val="00675CD1"/>
    <w:pPr>
      <w:pBdr>
        <w:top w:val="single" w:sz="4" w:space="0" w:color="000000"/>
        <w:bottom w:val="single" w:sz="4" w:space="0" w:color="000000"/>
      </w:pBdr>
      <w:spacing w:before="100" w:beforeAutospacing="1" w:after="100" w:afterAutospacing="1"/>
    </w:pPr>
    <w:rPr>
      <w:szCs w:val="24"/>
      <w:lang w:val="fr-FR" w:eastAsia="fr-FR"/>
    </w:rPr>
  </w:style>
  <w:style w:type="paragraph" w:customStyle="1" w:styleId="xl104">
    <w:name w:val="xl104"/>
    <w:basedOn w:val="Normal"/>
    <w:rsid w:val="00675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fr-FR" w:eastAsia="fr-FR"/>
    </w:rPr>
  </w:style>
  <w:style w:type="paragraph" w:customStyle="1" w:styleId="xl105">
    <w:name w:val="xl105"/>
    <w:basedOn w:val="Normal"/>
    <w:rsid w:val="00675CD1"/>
    <w:pPr>
      <w:pBdr>
        <w:left w:val="single" w:sz="4" w:space="0" w:color="000000"/>
        <w:bottom w:val="single" w:sz="4" w:space="0" w:color="000000"/>
        <w:right w:val="single" w:sz="4" w:space="0" w:color="000000"/>
      </w:pBdr>
      <w:spacing w:before="100" w:beforeAutospacing="1" w:after="100" w:afterAutospacing="1"/>
    </w:pPr>
    <w:rPr>
      <w:szCs w:val="24"/>
      <w:lang w:val="fr-FR" w:eastAsia="fr-FR"/>
    </w:rPr>
  </w:style>
  <w:style w:type="paragraph" w:customStyle="1" w:styleId="xl106">
    <w:name w:val="xl106"/>
    <w:basedOn w:val="Normal"/>
    <w:rsid w:val="00675CD1"/>
    <w:pPr>
      <w:pBdr>
        <w:top w:val="single" w:sz="4" w:space="0" w:color="000000"/>
        <w:left w:val="single" w:sz="4" w:space="0" w:color="000000"/>
        <w:bottom w:val="single" w:sz="4" w:space="0" w:color="000000"/>
      </w:pBdr>
      <w:spacing w:before="100" w:beforeAutospacing="1" w:after="100" w:afterAutospacing="1"/>
    </w:pPr>
    <w:rPr>
      <w:szCs w:val="24"/>
      <w:lang w:val="fr-FR" w:eastAsia="fr-FR"/>
    </w:rPr>
  </w:style>
  <w:style w:type="paragraph" w:customStyle="1" w:styleId="xl107">
    <w:name w:val="xl107"/>
    <w:basedOn w:val="Normal"/>
    <w:rsid w:val="00675CD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Cs w:val="24"/>
      <w:lang w:val="fr-FR" w:eastAsia="fr-FR"/>
    </w:rPr>
  </w:style>
  <w:style w:type="paragraph" w:customStyle="1" w:styleId="xl108">
    <w:name w:val="xl108"/>
    <w:basedOn w:val="Normal"/>
    <w:rsid w:val="00675CD1"/>
    <w:pPr>
      <w:pBdr>
        <w:top w:val="single" w:sz="4" w:space="0" w:color="000000"/>
        <w:left w:val="single" w:sz="4" w:space="0" w:color="000000"/>
        <w:bottom w:val="single" w:sz="4" w:space="0" w:color="000000"/>
      </w:pBdr>
      <w:spacing w:before="100" w:beforeAutospacing="1" w:after="100" w:afterAutospacing="1"/>
    </w:pPr>
    <w:rPr>
      <w:szCs w:val="24"/>
      <w:lang w:val="fr-FR" w:eastAsia="fr-FR"/>
    </w:rPr>
  </w:style>
  <w:style w:type="paragraph" w:customStyle="1" w:styleId="xl109">
    <w:name w:val="xl109"/>
    <w:basedOn w:val="Normal"/>
    <w:rsid w:val="00675CD1"/>
    <w:pPr>
      <w:pBdr>
        <w:top w:val="single" w:sz="4" w:space="0" w:color="000000"/>
        <w:left w:val="single" w:sz="4" w:space="0" w:color="000000"/>
      </w:pBdr>
      <w:spacing w:before="100" w:beforeAutospacing="1" w:after="100" w:afterAutospacing="1"/>
    </w:pPr>
    <w:rPr>
      <w:szCs w:val="24"/>
      <w:lang w:val="fr-FR" w:eastAsia="fr-FR"/>
    </w:rPr>
  </w:style>
  <w:style w:type="paragraph" w:customStyle="1" w:styleId="xl110">
    <w:name w:val="xl110"/>
    <w:basedOn w:val="Normal"/>
    <w:rsid w:val="00675CD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fr-FR" w:eastAsia="fr-FR"/>
    </w:rPr>
  </w:style>
  <w:style w:type="paragraph" w:customStyle="1" w:styleId="xl111">
    <w:name w:val="xl111"/>
    <w:basedOn w:val="Normal"/>
    <w:rsid w:val="00675CD1"/>
    <w:pPr>
      <w:pBdr>
        <w:top w:val="single" w:sz="4" w:space="0" w:color="auto"/>
        <w:left w:val="single" w:sz="4" w:space="0" w:color="auto"/>
        <w:bottom w:val="single" w:sz="4" w:space="0" w:color="auto"/>
      </w:pBdr>
      <w:spacing w:before="100" w:beforeAutospacing="1" w:after="100" w:afterAutospacing="1"/>
    </w:pPr>
    <w:rPr>
      <w:szCs w:val="24"/>
      <w:lang w:val="fr-FR" w:eastAsia="fr-FR"/>
    </w:rPr>
  </w:style>
  <w:style w:type="paragraph" w:customStyle="1" w:styleId="xl112">
    <w:name w:val="xl112"/>
    <w:basedOn w:val="Normal"/>
    <w:rsid w:val="00675CD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fr-FR" w:eastAsia="fr-FR"/>
    </w:rPr>
  </w:style>
  <w:style w:type="paragraph" w:customStyle="1" w:styleId="xl113">
    <w:name w:val="xl113"/>
    <w:basedOn w:val="Normal"/>
    <w:rsid w:val="00675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fr-FR" w:eastAsia="fr-FR"/>
    </w:rPr>
  </w:style>
  <w:style w:type="paragraph" w:customStyle="1" w:styleId="xl114">
    <w:name w:val="xl114"/>
    <w:basedOn w:val="Normal"/>
    <w:rsid w:val="00675CD1"/>
    <w:pPr>
      <w:pBdr>
        <w:top w:val="single" w:sz="4" w:space="0" w:color="A5A5A5"/>
        <w:left w:val="single" w:sz="4" w:space="0" w:color="A5A5A5"/>
        <w:bottom w:val="single" w:sz="4" w:space="0" w:color="A5A5A5"/>
        <w:right w:val="single" w:sz="4" w:space="0" w:color="A5A5A5"/>
      </w:pBdr>
      <w:spacing w:before="100" w:beforeAutospacing="1" w:after="100" w:afterAutospacing="1"/>
      <w:jc w:val="center"/>
      <w:textAlignment w:val="center"/>
    </w:pPr>
    <w:rPr>
      <w:szCs w:val="24"/>
      <w:lang w:val="fr-FR" w:eastAsia="fr-FR"/>
    </w:rPr>
  </w:style>
  <w:style w:type="paragraph" w:customStyle="1" w:styleId="xl115">
    <w:name w:val="xl115"/>
    <w:basedOn w:val="Normal"/>
    <w:rsid w:val="00675CD1"/>
    <w:pPr>
      <w:pBdr>
        <w:top w:val="single" w:sz="4" w:space="0" w:color="A5A5A5"/>
        <w:left w:val="single" w:sz="4" w:space="0" w:color="A5A5A5"/>
        <w:bottom w:val="single" w:sz="4" w:space="0" w:color="A5A5A5"/>
        <w:right w:val="single" w:sz="4" w:space="0" w:color="A5A5A5"/>
      </w:pBdr>
      <w:spacing w:before="100" w:beforeAutospacing="1" w:after="100" w:afterAutospacing="1"/>
    </w:pPr>
    <w:rPr>
      <w:szCs w:val="24"/>
      <w:lang w:val="fr-FR" w:eastAsia="fr-FR"/>
    </w:rPr>
  </w:style>
  <w:style w:type="paragraph" w:customStyle="1" w:styleId="xl116">
    <w:name w:val="xl116"/>
    <w:basedOn w:val="Normal"/>
    <w:rsid w:val="00675CD1"/>
    <w:pPr>
      <w:pBdr>
        <w:top w:val="single" w:sz="4" w:space="0" w:color="A5A5A5"/>
        <w:left w:val="single" w:sz="4" w:space="0" w:color="A5A5A5"/>
        <w:bottom w:val="single" w:sz="4" w:space="0" w:color="A5A5A5"/>
        <w:right w:val="single" w:sz="4" w:space="0" w:color="A5A5A5"/>
      </w:pBdr>
      <w:spacing w:before="100" w:beforeAutospacing="1" w:after="100" w:afterAutospacing="1"/>
      <w:jc w:val="center"/>
    </w:pPr>
    <w:rPr>
      <w:szCs w:val="24"/>
      <w:lang w:val="fr-FR" w:eastAsia="fr-FR"/>
    </w:rPr>
  </w:style>
  <w:style w:type="paragraph" w:customStyle="1" w:styleId="xl117">
    <w:name w:val="xl117"/>
    <w:basedOn w:val="Normal"/>
    <w:rsid w:val="00675CD1"/>
    <w:pPr>
      <w:pBdr>
        <w:top w:val="single" w:sz="4" w:space="0" w:color="A5A5A5"/>
        <w:left w:val="single" w:sz="4" w:space="0" w:color="A5A5A5"/>
        <w:bottom w:val="single" w:sz="4" w:space="0" w:color="A5A5A5"/>
        <w:right w:val="single" w:sz="4" w:space="0" w:color="A5A5A5"/>
      </w:pBdr>
      <w:spacing w:before="100" w:beforeAutospacing="1" w:after="100" w:afterAutospacing="1"/>
    </w:pPr>
    <w:rPr>
      <w:szCs w:val="24"/>
      <w:lang w:val="fr-FR" w:eastAsia="fr-FR"/>
    </w:rPr>
  </w:style>
  <w:style w:type="paragraph" w:customStyle="1" w:styleId="xl118">
    <w:name w:val="xl118"/>
    <w:basedOn w:val="Normal"/>
    <w:rsid w:val="00675CD1"/>
    <w:pPr>
      <w:pBdr>
        <w:top w:val="single" w:sz="4" w:space="0" w:color="A5A5A5"/>
        <w:left w:val="single" w:sz="4" w:space="0" w:color="A5A5A5"/>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119">
    <w:name w:val="xl119"/>
    <w:basedOn w:val="Normal"/>
    <w:rsid w:val="00675CD1"/>
    <w:pPr>
      <w:pBdr>
        <w:top w:val="single" w:sz="4" w:space="0" w:color="A5A5A5"/>
        <w:left w:val="single" w:sz="4" w:space="0" w:color="A5A5A5"/>
        <w:bottom w:val="single" w:sz="4" w:space="0" w:color="A5A5A5"/>
        <w:right w:val="single" w:sz="4" w:space="0" w:color="A5A5A5"/>
      </w:pBdr>
      <w:spacing w:before="100" w:beforeAutospacing="1" w:after="100" w:afterAutospacing="1"/>
      <w:textAlignment w:val="top"/>
    </w:pPr>
    <w:rPr>
      <w:szCs w:val="24"/>
      <w:lang w:val="fr-FR" w:eastAsia="fr-FR"/>
    </w:rPr>
  </w:style>
  <w:style w:type="paragraph" w:customStyle="1" w:styleId="xl120">
    <w:name w:val="xl120"/>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121">
    <w:name w:val="xl121"/>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jc w:val="center"/>
      <w:textAlignment w:val="center"/>
    </w:pPr>
    <w:rPr>
      <w:szCs w:val="24"/>
      <w:lang w:val="fr-FR" w:eastAsia="fr-FR"/>
    </w:rPr>
  </w:style>
  <w:style w:type="paragraph" w:customStyle="1" w:styleId="xl122">
    <w:name w:val="xl122"/>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123">
    <w:name w:val="xl123"/>
    <w:basedOn w:val="Normal"/>
    <w:rsid w:val="00675CD1"/>
    <w:pPr>
      <w:pBdr>
        <w:top w:val="single" w:sz="4" w:space="0" w:color="auto"/>
        <w:left w:val="single" w:sz="4" w:space="0" w:color="A5A5A5"/>
        <w:right w:val="single" w:sz="4" w:space="0" w:color="A5A5A5"/>
      </w:pBdr>
      <w:spacing w:before="100" w:beforeAutospacing="1" w:after="100" w:afterAutospacing="1"/>
      <w:jc w:val="center"/>
    </w:pPr>
    <w:rPr>
      <w:szCs w:val="24"/>
      <w:lang w:val="fr-FR" w:eastAsia="fr-FR"/>
    </w:rPr>
  </w:style>
  <w:style w:type="paragraph" w:customStyle="1" w:styleId="xl124">
    <w:name w:val="xl124"/>
    <w:basedOn w:val="Normal"/>
    <w:rsid w:val="00675CD1"/>
    <w:pPr>
      <w:pBdr>
        <w:left w:val="single" w:sz="4" w:space="0" w:color="A5A5A5"/>
        <w:right w:val="single" w:sz="4" w:space="0" w:color="A5A5A5"/>
      </w:pBdr>
      <w:spacing w:before="100" w:beforeAutospacing="1" w:after="100" w:afterAutospacing="1"/>
      <w:jc w:val="center"/>
    </w:pPr>
    <w:rPr>
      <w:szCs w:val="24"/>
      <w:lang w:val="fr-FR" w:eastAsia="fr-FR"/>
    </w:rPr>
  </w:style>
  <w:style w:type="paragraph" w:customStyle="1" w:styleId="xl125">
    <w:name w:val="xl125"/>
    <w:basedOn w:val="Normal"/>
    <w:rsid w:val="00675CD1"/>
    <w:pPr>
      <w:pBdr>
        <w:left w:val="single" w:sz="4" w:space="0" w:color="A5A5A5"/>
        <w:bottom w:val="single" w:sz="4" w:space="0" w:color="auto"/>
        <w:right w:val="single" w:sz="4" w:space="0" w:color="A5A5A5"/>
      </w:pBdr>
      <w:spacing w:before="100" w:beforeAutospacing="1" w:after="100" w:afterAutospacing="1"/>
      <w:jc w:val="center"/>
    </w:pPr>
    <w:rPr>
      <w:szCs w:val="24"/>
      <w:lang w:val="fr-FR" w:eastAsia="fr-FR"/>
    </w:rPr>
  </w:style>
  <w:style w:type="paragraph" w:customStyle="1" w:styleId="xl126">
    <w:name w:val="xl126"/>
    <w:basedOn w:val="Normal"/>
    <w:rsid w:val="00675CD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fr-FR" w:eastAsia="fr-FR"/>
    </w:rPr>
  </w:style>
  <w:style w:type="paragraph" w:customStyle="1" w:styleId="xl127">
    <w:name w:val="xl127"/>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pPr>
    <w:rPr>
      <w:szCs w:val="24"/>
      <w:lang w:val="fr-FR" w:eastAsia="fr-FR"/>
    </w:rPr>
  </w:style>
  <w:style w:type="paragraph" w:customStyle="1" w:styleId="xl128">
    <w:name w:val="xl128"/>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129">
    <w:name w:val="xl129"/>
    <w:basedOn w:val="Normal"/>
    <w:rsid w:val="00675CD1"/>
    <w:pPr>
      <w:pBdr>
        <w:top w:val="single" w:sz="4" w:space="0" w:color="auto"/>
        <w:bottom w:val="single" w:sz="4" w:space="0" w:color="A5A5A5"/>
        <w:right w:val="single" w:sz="4" w:space="0" w:color="A5A5A5"/>
      </w:pBdr>
      <w:spacing w:before="100" w:beforeAutospacing="1" w:after="100" w:afterAutospacing="1"/>
    </w:pPr>
    <w:rPr>
      <w:szCs w:val="24"/>
      <w:lang w:val="fr-FR" w:eastAsia="fr-FR"/>
    </w:rPr>
  </w:style>
  <w:style w:type="paragraph" w:customStyle="1" w:styleId="xl130">
    <w:name w:val="xl130"/>
    <w:basedOn w:val="Normal"/>
    <w:rsid w:val="00675CD1"/>
    <w:pPr>
      <w:pBdr>
        <w:top w:val="single" w:sz="4" w:space="0" w:color="A5A5A5"/>
        <w:bottom w:val="single" w:sz="4" w:space="0" w:color="A5A5A5"/>
        <w:right w:val="single" w:sz="4" w:space="0" w:color="A5A5A5"/>
      </w:pBdr>
      <w:spacing w:before="100" w:beforeAutospacing="1" w:after="100" w:afterAutospacing="1"/>
    </w:pPr>
    <w:rPr>
      <w:szCs w:val="24"/>
      <w:lang w:val="fr-FR" w:eastAsia="fr-FR"/>
    </w:rPr>
  </w:style>
  <w:style w:type="paragraph" w:customStyle="1" w:styleId="xl131">
    <w:name w:val="xl131"/>
    <w:basedOn w:val="Normal"/>
    <w:rsid w:val="00675CD1"/>
    <w:pPr>
      <w:pBdr>
        <w:top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132">
    <w:name w:val="xl132"/>
    <w:basedOn w:val="Normal"/>
    <w:rsid w:val="00675CD1"/>
    <w:pPr>
      <w:pBdr>
        <w:top w:val="single" w:sz="4" w:space="0" w:color="auto"/>
        <w:right w:val="single" w:sz="4" w:space="0" w:color="A5A5A5"/>
      </w:pBdr>
      <w:spacing w:before="100" w:beforeAutospacing="1" w:after="100" w:afterAutospacing="1"/>
    </w:pPr>
    <w:rPr>
      <w:szCs w:val="24"/>
      <w:lang w:val="fr-FR" w:eastAsia="fr-FR"/>
    </w:rPr>
  </w:style>
  <w:style w:type="paragraph" w:customStyle="1" w:styleId="xl133">
    <w:name w:val="xl133"/>
    <w:basedOn w:val="Normal"/>
    <w:rsid w:val="00675CD1"/>
    <w:pPr>
      <w:pBdr>
        <w:right w:val="single" w:sz="4" w:space="0" w:color="A5A5A5"/>
      </w:pBdr>
      <w:spacing w:before="100" w:beforeAutospacing="1" w:after="100" w:afterAutospacing="1"/>
    </w:pPr>
    <w:rPr>
      <w:szCs w:val="24"/>
      <w:lang w:val="fr-FR" w:eastAsia="fr-FR"/>
    </w:rPr>
  </w:style>
  <w:style w:type="paragraph" w:customStyle="1" w:styleId="xl134">
    <w:name w:val="xl134"/>
    <w:basedOn w:val="Normal"/>
    <w:rsid w:val="00675CD1"/>
    <w:pPr>
      <w:pBdr>
        <w:bottom w:val="single" w:sz="4" w:space="0" w:color="auto"/>
        <w:right w:val="single" w:sz="4" w:space="0" w:color="A5A5A5"/>
      </w:pBdr>
      <w:spacing w:before="100" w:beforeAutospacing="1" w:after="100" w:afterAutospacing="1"/>
    </w:pPr>
    <w:rPr>
      <w:szCs w:val="24"/>
      <w:lang w:val="fr-FR" w:eastAsia="fr-FR"/>
    </w:rPr>
  </w:style>
  <w:style w:type="paragraph" w:customStyle="1" w:styleId="xl135">
    <w:name w:val="xl135"/>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jc w:val="center"/>
    </w:pPr>
    <w:rPr>
      <w:szCs w:val="24"/>
      <w:lang w:val="fr-FR" w:eastAsia="fr-FR"/>
    </w:rPr>
  </w:style>
  <w:style w:type="paragraph" w:customStyle="1" w:styleId="xl136">
    <w:name w:val="xl136"/>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jc w:val="center"/>
    </w:pPr>
    <w:rPr>
      <w:szCs w:val="24"/>
      <w:lang w:val="fr-FR" w:eastAsia="fr-FR"/>
    </w:rPr>
  </w:style>
  <w:style w:type="paragraph" w:customStyle="1" w:styleId="xl137">
    <w:name w:val="xl137"/>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138">
    <w:name w:val="xl138"/>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jc w:val="center"/>
      <w:textAlignment w:val="center"/>
    </w:pPr>
    <w:rPr>
      <w:szCs w:val="24"/>
      <w:lang w:val="fr-FR" w:eastAsia="fr-FR"/>
    </w:rPr>
  </w:style>
  <w:style w:type="paragraph" w:customStyle="1" w:styleId="xl139">
    <w:name w:val="xl139"/>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140">
    <w:name w:val="xl140"/>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jc w:val="center"/>
      <w:textAlignment w:val="center"/>
    </w:pPr>
    <w:rPr>
      <w:szCs w:val="24"/>
      <w:lang w:val="fr-FR" w:eastAsia="fr-FR"/>
    </w:rPr>
  </w:style>
  <w:style w:type="paragraph" w:customStyle="1" w:styleId="xl141">
    <w:name w:val="xl141"/>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jc w:val="center"/>
    </w:pPr>
    <w:rPr>
      <w:szCs w:val="24"/>
      <w:lang w:val="fr-FR" w:eastAsia="fr-FR"/>
    </w:rPr>
  </w:style>
  <w:style w:type="paragraph" w:customStyle="1" w:styleId="xl142">
    <w:name w:val="xl142"/>
    <w:basedOn w:val="Normal"/>
    <w:rsid w:val="00675CD1"/>
    <w:pPr>
      <w:shd w:val="clear" w:color="003300" w:fill="000000"/>
      <w:spacing w:before="100" w:beforeAutospacing="1" w:after="100" w:afterAutospacing="1"/>
      <w:textAlignment w:val="center"/>
    </w:pPr>
    <w:rPr>
      <w:b/>
      <w:bCs/>
      <w:color w:val="FFFFFF"/>
      <w:szCs w:val="24"/>
      <w:lang w:val="fr-FR" w:eastAsia="fr-FR"/>
    </w:rPr>
  </w:style>
  <w:style w:type="paragraph" w:customStyle="1" w:styleId="xl143">
    <w:name w:val="xl143"/>
    <w:basedOn w:val="Normal"/>
    <w:rsid w:val="00675CD1"/>
    <w:pPr>
      <w:pBdr>
        <w:top w:val="single" w:sz="4" w:space="0" w:color="000000"/>
        <w:left w:val="single" w:sz="4" w:space="0" w:color="000000"/>
        <w:right w:val="single" w:sz="4" w:space="0" w:color="000000"/>
      </w:pBdr>
      <w:spacing w:before="100" w:beforeAutospacing="1" w:after="100" w:afterAutospacing="1"/>
    </w:pPr>
    <w:rPr>
      <w:szCs w:val="24"/>
      <w:lang w:val="fr-FR" w:eastAsia="fr-FR"/>
    </w:rPr>
  </w:style>
  <w:style w:type="paragraph" w:customStyle="1" w:styleId="xl144">
    <w:name w:val="xl144"/>
    <w:basedOn w:val="Normal"/>
    <w:rsid w:val="00675CD1"/>
    <w:pPr>
      <w:shd w:val="clear" w:color="CCCCFF" w:fill="C0C0C0"/>
      <w:spacing w:before="100" w:beforeAutospacing="1" w:after="100" w:afterAutospacing="1"/>
    </w:pPr>
    <w:rPr>
      <w:b/>
      <w:bCs/>
      <w:szCs w:val="24"/>
      <w:lang w:val="fr-FR" w:eastAsia="fr-FR"/>
    </w:rPr>
  </w:style>
  <w:style w:type="paragraph" w:customStyle="1" w:styleId="xl145">
    <w:name w:val="xl145"/>
    <w:basedOn w:val="Normal"/>
    <w:rsid w:val="00675CD1"/>
    <w:pPr>
      <w:pBdr>
        <w:top w:val="single" w:sz="4" w:space="0" w:color="auto"/>
        <w:left w:val="single" w:sz="4" w:space="0" w:color="auto"/>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146">
    <w:name w:val="xl146"/>
    <w:basedOn w:val="Normal"/>
    <w:rsid w:val="00675CD1"/>
    <w:pPr>
      <w:pBdr>
        <w:left w:val="single" w:sz="4" w:space="0" w:color="000000"/>
        <w:bottom w:val="single" w:sz="4" w:space="0" w:color="000000"/>
        <w:right w:val="single" w:sz="4" w:space="0" w:color="000000"/>
      </w:pBdr>
      <w:shd w:val="clear" w:color="CCCCFF" w:fill="C0C0C0"/>
      <w:spacing w:before="100" w:beforeAutospacing="1" w:after="100" w:afterAutospacing="1"/>
    </w:pPr>
    <w:rPr>
      <w:szCs w:val="24"/>
      <w:lang w:val="fr-FR" w:eastAsia="fr-FR"/>
    </w:rPr>
  </w:style>
  <w:style w:type="paragraph" w:customStyle="1" w:styleId="xl147">
    <w:name w:val="xl147"/>
    <w:basedOn w:val="Normal"/>
    <w:rsid w:val="00675CD1"/>
    <w:pPr>
      <w:pBdr>
        <w:top w:val="single" w:sz="4" w:space="0" w:color="000000"/>
        <w:left w:val="single" w:sz="4" w:space="0" w:color="000000"/>
        <w:bottom w:val="single" w:sz="4" w:space="0" w:color="000000"/>
        <w:right w:val="single" w:sz="4" w:space="0" w:color="000000"/>
      </w:pBdr>
      <w:shd w:val="clear" w:color="969696" w:fill="808080"/>
      <w:spacing w:before="100" w:beforeAutospacing="1" w:after="100" w:afterAutospacing="1"/>
    </w:pPr>
    <w:rPr>
      <w:b/>
      <w:bCs/>
      <w:color w:val="FFFFFF"/>
      <w:szCs w:val="24"/>
      <w:lang w:val="fr-FR" w:eastAsia="fr-FR"/>
    </w:rPr>
  </w:style>
  <w:style w:type="paragraph" w:customStyle="1" w:styleId="xl148">
    <w:name w:val="xl148"/>
    <w:basedOn w:val="Normal"/>
    <w:rsid w:val="00675CD1"/>
    <w:pPr>
      <w:pBdr>
        <w:left w:val="single" w:sz="4" w:space="0" w:color="000000"/>
        <w:bottom w:val="single" w:sz="4" w:space="0" w:color="000000"/>
      </w:pBdr>
      <w:spacing w:before="100" w:beforeAutospacing="1" w:after="100" w:afterAutospacing="1"/>
    </w:pPr>
    <w:rPr>
      <w:szCs w:val="24"/>
      <w:lang w:val="fr-FR" w:eastAsia="fr-FR"/>
    </w:rPr>
  </w:style>
  <w:style w:type="paragraph" w:customStyle="1" w:styleId="xl149">
    <w:name w:val="xl149"/>
    <w:basedOn w:val="Normal"/>
    <w:rsid w:val="00675CD1"/>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lang w:val="fr-FR" w:eastAsia="fr-FR"/>
    </w:rPr>
  </w:style>
  <w:style w:type="paragraph" w:customStyle="1" w:styleId="xl150">
    <w:name w:val="xl150"/>
    <w:basedOn w:val="Normal"/>
    <w:rsid w:val="00675CD1"/>
    <w:pPr>
      <w:pBdr>
        <w:top w:val="single" w:sz="4" w:space="0" w:color="A5A5A5"/>
        <w:left w:val="single" w:sz="4" w:space="0" w:color="auto"/>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151">
    <w:name w:val="xl151"/>
    <w:basedOn w:val="Normal"/>
    <w:rsid w:val="00675CD1"/>
    <w:pPr>
      <w:pBdr>
        <w:top w:val="single" w:sz="4" w:space="0" w:color="A5A5A5"/>
        <w:left w:val="single" w:sz="4" w:space="0" w:color="auto"/>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152">
    <w:name w:val="xl152"/>
    <w:basedOn w:val="Normal"/>
    <w:rsid w:val="00675CD1"/>
    <w:pPr>
      <w:pBdr>
        <w:top w:val="single" w:sz="4" w:space="0" w:color="A5A5A5"/>
        <w:left w:val="single" w:sz="4" w:space="0" w:color="auto"/>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153">
    <w:name w:val="xl153"/>
    <w:basedOn w:val="Normal"/>
    <w:rsid w:val="00675CD1"/>
    <w:pPr>
      <w:pBdr>
        <w:top w:val="single" w:sz="4" w:space="0" w:color="auto"/>
        <w:left w:val="single" w:sz="4" w:space="0" w:color="auto"/>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154">
    <w:name w:val="xl154"/>
    <w:basedOn w:val="Normal"/>
    <w:rsid w:val="00675C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lang w:val="fr-FR" w:eastAsia="fr-FR"/>
    </w:rPr>
  </w:style>
  <w:style w:type="paragraph" w:customStyle="1" w:styleId="xl155">
    <w:name w:val="xl155"/>
    <w:basedOn w:val="Normal"/>
    <w:rsid w:val="00675CD1"/>
    <w:pPr>
      <w:pBdr>
        <w:top w:val="single" w:sz="4" w:space="0" w:color="auto"/>
        <w:left w:val="single" w:sz="4" w:space="0" w:color="auto"/>
        <w:bottom w:val="single" w:sz="4" w:space="0" w:color="auto"/>
        <w:right w:val="single" w:sz="4" w:space="0" w:color="A5A5A5"/>
      </w:pBdr>
      <w:spacing w:before="100" w:beforeAutospacing="1" w:after="100" w:afterAutospacing="1"/>
    </w:pPr>
    <w:rPr>
      <w:szCs w:val="24"/>
      <w:lang w:val="fr-FR" w:eastAsia="fr-FR"/>
    </w:rPr>
  </w:style>
  <w:style w:type="paragraph" w:customStyle="1" w:styleId="xl156">
    <w:name w:val="xl156"/>
    <w:basedOn w:val="Normal"/>
    <w:rsid w:val="00675CD1"/>
    <w:pPr>
      <w:pBdr>
        <w:top w:val="single" w:sz="4" w:space="0" w:color="auto"/>
        <w:left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157">
    <w:name w:val="xl157"/>
    <w:basedOn w:val="Normal"/>
    <w:rsid w:val="00675CD1"/>
    <w:pPr>
      <w:pBdr>
        <w:left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158">
    <w:name w:val="xl158"/>
    <w:basedOn w:val="Normal"/>
    <w:rsid w:val="00675CD1"/>
    <w:pPr>
      <w:pBdr>
        <w:left w:val="single" w:sz="4" w:space="0" w:color="auto"/>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159">
    <w:name w:val="xl159"/>
    <w:basedOn w:val="Normal"/>
    <w:rsid w:val="00675CD1"/>
    <w:pPr>
      <w:pBdr>
        <w:top w:val="single" w:sz="4" w:space="0" w:color="auto"/>
        <w:left w:val="single" w:sz="4" w:space="0" w:color="auto"/>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160">
    <w:name w:val="xl160"/>
    <w:basedOn w:val="Normal"/>
    <w:rsid w:val="00675CD1"/>
    <w:pPr>
      <w:pBdr>
        <w:top w:val="single" w:sz="4" w:space="0" w:color="000000"/>
        <w:bottom w:val="single" w:sz="4" w:space="0" w:color="000000"/>
      </w:pBdr>
      <w:spacing w:before="100" w:beforeAutospacing="1" w:after="100" w:afterAutospacing="1"/>
    </w:pPr>
    <w:rPr>
      <w:szCs w:val="24"/>
      <w:lang w:val="fr-FR" w:eastAsia="fr-FR"/>
    </w:rPr>
  </w:style>
  <w:style w:type="paragraph" w:customStyle="1" w:styleId="xl161">
    <w:name w:val="xl161"/>
    <w:basedOn w:val="Normal"/>
    <w:rsid w:val="00675CD1"/>
    <w:pPr>
      <w:pBdr>
        <w:left w:val="single" w:sz="4" w:space="0" w:color="000000"/>
        <w:right w:val="single" w:sz="4" w:space="0" w:color="000000"/>
      </w:pBdr>
      <w:spacing w:before="100" w:beforeAutospacing="1" w:after="100" w:afterAutospacing="1"/>
    </w:pPr>
    <w:rPr>
      <w:szCs w:val="24"/>
      <w:lang w:val="fr-FR" w:eastAsia="fr-FR"/>
    </w:rPr>
  </w:style>
  <w:style w:type="paragraph" w:customStyle="1" w:styleId="xl162">
    <w:name w:val="xl162"/>
    <w:basedOn w:val="Normal"/>
    <w:rsid w:val="00675CD1"/>
    <w:pPr>
      <w:pBdr>
        <w:left w:val="single" w:sz="4" w:space="0" w:color="000000"/>
      </w:pBdr>
      <w:spacing w:before="100" w:beforeAutospacing="1" w:after="100" w:afterAutospacing="1"/>
    </w:pPr>
    <w:rPr>
      <w:szCs w:val="24"/>
      <w:lang w:val="fr-FR" w:eastAsia="fr-FR"/>
    </w:rPr>
  </w:style>
  <w:style w:type="paragraph" w:customStyle="1" w:styleId="xl163">
    <w:name w:val="xl163"/>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textAlignment w:val="top"/>
    </w:pPr>
    <w:rPr>
      <w:szCs w:val="24"/>
      <w:lang w:val="fr-FR" w:eastAsia="fr-FR"/>
    </w:rPr>
  </w:style>
  <w:style w:type="paragraph" w:customStyle="1" w:styleId="xl164">
    <w:name w:val="xl164"/>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jc w:val="center"/>
    </w:pPr>
    <w:rPr>
      <w:szCs w:val="24"/>
      <w:lang w:val="fr-FR" w:eastAsia="fr-FR"/>
    </w:rPr>
  </w:style>
  <w:style w:type="paragraph" w:customStyle="1" w:styleId="xl165">
    <w:name w:val="xl165"/>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166">
    <w:name w:val="xl166"/>
    <w:basedOn w:val="Normal"/>
    <w:rsid w:val="00675CD1"/>
    <w:pPr>
      <w:pBdr>
        <w:top w:val="single" w:sz="4" w:space="0" w:color="auto"/>
        <w:left w:val="single" w:sz="4" w:space="0" w:color="A5A5A5"/>
        <w:bottom w:val="single" w:sz="4" w:space="0" w:color="A5A5A5"/>
        <w:right w:val="single" w:sz="4" w:space="0" w:color="A5A5A5"/>
      </w:pBdr>
      <w:shd w:val="clear" w:color="23FF23" w:fill="00FF00"/>
      <w:spacing w:before="100" w:beforeAutospacing="1" w:after="100" w:afterAutospacing="1"/>
      <w:jc w:val="center"/>
    </w:pPr>
    <w:rPr>
      <w:szCs w:val="24"/>
      <w:lang w:val="fr-FR" w:eastAsia="fr-FR"/>
    </w:rPr>
  </w:style>
  <w:style w:type="paragraph" w:customStyle="1" w:styleId="xl167">
    <w:name w:val="xl167"/>
    <w:basedOn w:val="Normal"/>
    <w:rsid w:val="00675CD1"/>
    <w:pPr>
      <w:pBdr>
        <w:top w:val="single" w:sz="4" w:space="0" w:color="auto"/>
        <w:left w:val="single" w:sz="4" w:space="0" w:color="A5A5A5"/>
        <w:bottom w:val="single" w:sz="4" w:space="0" w:color="A5A5A5"/>
        <w:right w:val="single" w:sz="4" w:space="0" w:color="auto"/>
      </w:pBdr>
      <w:shd w:val="clear" w:color="23FF23" w:fill="00FF00"/>
      <w:spacing w:before="100" w:beforeAutospacing="1" w:after="100" w:afterAutospacing="1"/>
      <w:jc w:val="center"/>
    </w:pPr>
    <w:rPr>
      <w:szCs w:val="24"/>
      <w:lang w:val="fr-FR" w:eastAsia="fr-FR"/>
    </w:rPr>
  </w:style>
  <w:style w:type="paragraph" w:customStyle="1" w:styleId="xl168">
    <w:name w:val="xl168"/>
    <w:basedOn w:val="Normal"/>
    <w:rsid w:val="00675CD1"/>
    <w:pPr>
      <w:pBdr>
        <w:top w:val="single" w:sz="4" w:space="0" w:color="A5A5A5"/>
        <w:left w:val="single" w:sz="4" w:space="0" w:color="A5A5A5"/>
        <w:bottom w:val="single" w:sz="4" w:space="0" w:color="A5A5A5"/>
        <w:right w:val="single" w:sz="4" w:space="0" w:color="auto"/>
      </w:pBdr>
      <w:shd w:val="clear" w:color="23FF23" w:fill="00FF00"/>
      <w:spacing w:before="100" w:beforeAutospacing="1" w:after="100" w:afterAutospacing="1"/>
      <w:jc w:val="center"/>
    </w:pPr>
    <w:rPr>
      <w:szCs w:val="24"/>
      <w:lang w:val="fr-FR" w:eastAsia="fr-FR"/>
    </w:rPr>
  </w:style>
  <w:style w:type="paragraph" w:customStyle="1" w:styleId="xl169">
    <w:name w:val="xl169"/>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170">
    <w:name w:val="xl170"/>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jc w:val="center"/>
    </w:pPr>
    <w:rPr>
      <w:szCs w:val="24"/>
      <w:lang w:val="fr-FR" w:eastAsia="fr-FR"/>
    </w:rPr>
  </w:style>
  <w:style w:type="paragraph" w:customStyle="1" w:styleId="xl171">
    <w:name w:val="xl171"/>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172">
    <w:name w:val="xl172"/>
    <w:basedOn w:val="Normal"/>
    <w:rsid w:val="00675CD1"/>
    <w:pPr>
      <w:pBdr>
        <w:top w:val="single" w:sz="4" w:space="0" w:color="A5A5A5"/>
        <w:left w:val="single" w:sz="4" w:space="0" w:color="A5A5A5"/>
        <w:bottom w:val="single" w:sz="4" w:space="0" w:color="auto"/>
        <w:right w:val="single" w:sz="4" w:space="0" w:color="A5A5A5"/>
      </w:pBdr>
      <w:shd w:val="clear" w:color="23FF23" w:fill="00FF00"/>
      <w:spacing w:before="100" w:beforeAutospacing="1" w:after="100" w:afterAutospacing="1"/>
      <w:jc w:val="center"/>
    </w:pPr>
    <w:rPr>
      <w:szCs w:val="24"/>
      <w:lang w:val="fr-FR" w:eastAsia="fr-FR"/>
    </w:rPr>
  </w:style>
  <w:style w:type="paragraph" w:customStyle="1" w:styleId="xl173">
    <w:name w:val="xl173"/>
    <w:basedOn w:val="Normal"/>
    <w:rsid w:val="00675CD1"/>
    <w:pPr>
      <w:pBdr>
        <w:top w:val="single" w:sz="4" w:space="0" w:color="A5A5A5"/>
        <w:left w:val="single" w:sz="4" w:space="0" w:color="A5A5A5"/>
        <w:bottom w:val="single" w:sz="4" w:space="0" w:color="auto"/>
        <w:right w:val="single" w:sz="4" w:space="0" w:color="auto"/>
      </w:pBdr>
      <w:shd w:val="clear" w:color="23FF23" w:fill="00FF00"/>
      <w:spacing w:before="100" w:beforeAutospacing="1" w:after="100" w:afterAutospacing="1"/>
      <w:jc w:val="center"/>
    </w:pPr>
    <w:rPr>
      <w:szCs w:val="24"/>
      <w:lang w:val="fr-FR" w:eastAsia="fr-FR"/>
    </w:rPr>
  </w:style>
  <w:style w:type="paragraph" w:customStyle="1" w:styleId="xl174">
    <w:name w:val="xl174"/>
    <w:basedOn w:val="Normal"/>
    <w:rsid w:val="00675CD1"/>
    <w:pPr>
      <w:pBdr>
        <w:top w:val="single" w:sz="4" w:space="0" w:color="auto"/>
        <w:right w:val="single" w:sz="4" w:space="0" w:color="A5A5A5"/>
      </w:pBdr>
      <w:spacing w:before="100" w:beforeAutospacing="1" w:after="100" w:afterAutospacing="1"/>
    </w:pPr>
    <w:rPr>
      <w:szCs w:val="24"/>
      <w:lang w:val="fr-FR" w:eastAsia="fr-FR"/>
    </w:rPr>
  </w:style>
  <w:style w:type="paragraph" w:customStyle="1" w:styleId="xl175">
    <w:name w:val="xl175"/>
    <w:basedOn w:val="Normal"/>
    <w:rsid w:val="00675CD1"/>
    <w:pPr>
      <w:pBdr>
        <w:right w:val="single" w:sz="4" w:space="0" w:color="A5A5A5"/>
      </w:pBdr>
      <w:spacing w:before="100" w:beforeAutospacing="1" w:after="100" w:afterAutospacing="1"/>
    </w:pPr>
    <w:rPr>
      <w:szCs w:val="24"/>
      <w:lang w:val="fr-FR" w:eastAsia="fr-FR"/>
    </w:rPr>
  </w:style>
  <w:style w:type="paragraph" w:customStyle="1" w:styleId="xl176">
    <w:name w:val="xl176"/>
    <w:basedOn w:val="Normal"/>
    <w:rsid w:val="00675CD1"/>
    <w:pPr>
      <w:pBdr>
        <w:bottom w:val="single" w:sz="4" w:space="0" w:color="auto"/>
        <w:right w:val="single" w:sz="4" w:space="0" w:color="A5A5A5"/>
      </w:pBdr>
      <w:spacing w:before="100" w:beforeAutospacing="1" w:after="100" w:afterAutospacing="1"/>
    </w:pPr>
    <w:rPr>
      <w:szCs w:val="24"/>
      <w:lang w:val="fr-FR" w:eastAsia="fr-FR"/>
    </w:rPr>
  </w:style>
  <w:style w:type="paragraph" w:customStyle="1" w:styleId="xl177">
    <w:name w:val="xl177"/>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pPr>
    <w:rPr>
      <w:color w:val="000000"/>
      <w:szCs w:val="24"/>
      <w:lang w:val="fr-FR" w:eastAsia="fr-FR"/>
    </w:rPr>
  </w:style>
  <w:style w:type="paragraph" w:customStyle="1" w:styleId="xl178">
    <w:name w:val="xl178"/>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pPr>
    <w:rPr>
      <w:szCs w:val="24"/>
      <w:lang w:val="fr-FR" w:eastAsia="fr-FR"/>
    </w:rPr>
  </w:style>
  <w:style w:type="paragraph" w:customStyle="1" w:styleId="xl179">
    <w:name w:val="xl179"/>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color w:val="000000"/>
      <w:szCs w:val="24"/>
      <w:lang w:val="fr-FR" w:eastAsia="fr-FR"/>
    </w:rPr>
  </w:style>
  <w:style w:type="paragraph" w:customStyle="1" w:styleId="xl180">
    <w:name w:val="xl180"/>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181">
    <w:name w:val="xl181"/>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182">
    <w:name w:val="xl182"/>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183">
    <w:name w:val="xl183"/>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jc w:val="center"/>
      <w:textAlignment w:val="center"/>
    </w:pPr>
    <w:rPr>
      <w:szCs w:val="24"/>
      <w:lang w:val="fr-FR" w:eastAsia="fr-FR"/>
    </w:rPr>
  </w:style>
  <w:style w:type="paragraph" w:customStyle="1" w:styleId="xl184">
    <w:name w:val="xl184"/>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185">
    <w:name w:val="xl185"/>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jc w:val="center"/>
      <w:textAlignment w:val="center"/>
    </w:pPr>
    <w:rPr>
      <w:szCs w:val="24"/>
      <w:lang w:val="fr-FR" w:eastAsia="fr-FR"/>
    </w:rPr>
  </w:style>
  <w:style w:type="paragraph" w:customStyle="1" w:styleId="xl186">
    <w:name w:val="xl186"/>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jc w:val="center"/>
    </w:pPr>
    <w:rPr>
      <w:szCs w:val="24"/>
      <w:lang w:val="fr-FR" w:eastAsia="fr-FR"/>
    </w:rPr>
  </w:style>
  <w:style w:type="paragraph" w:customStyle="1" w:styleId="xl187">
    <w:name w:val="xl187"/>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pPr>
    <w:rPr>
      <w:color w:val="000000"/>
      <w:szCs w:val="24"/>
      <w:lang w:val="fr-FR" w:eastAsia="fr-FR"/>
    </w:rPr>
  </w:style>
  <w:style w:type="paragraph" w:customStyle="1" w:styleId="xl188">
    <w:name w:val="xl188"/>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189">
    <w:name w:val="xl189"/>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pPr>
    <w:rPr>
      <w:color w:val="000000"/>
      <w:szCs w:val="24"/>
      <w:lang w:val="fr-FR" w:eastAsia="fr-FR"/>
    </w:rPr>
  </w:style>
  <w:style w:type="paragraph" w:customStyle="1" w:styleId="xl190">
    <w:name w:val="xl190"/>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pPr>
    <w:rPr>
      <w:color w:val="000000"/>
      <w:szCs w:val="24"/>
      <w:lang w:val="fr-FR" w:eastAsia="fr-FR"/>
    </w:rPr>
  </w:style>
  <w:style w:type="paragraph" w:customStyle="1" w:styleId="xl191">
    <w:name w:val="xl191"/>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pPr>
    <w:rPr>
      <w:color w:val="000000"/>
      <w:szCs w:val="24"/>
      <w:lang w:val="fr-FR" w:eastAsia="fr-FR"/>
    </w:rPr>
  </w:style>
  <w:style w:type="paragraph" w:customStyle="1" w:styleId="xl192">
    <w:name w:val="xl192"/>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pPr>
    <w:rPr>
      <w:color w:val="000000"/>
      <w:szCs w:val="24"/>
      <w:lang w:val="fr-FR" w:eastAsia="fr-FR"/>
    </w:rPr>
  </w:style>
  <w:style w:type="paragraph" w:customStyle="1" w:styleId="xl193">
    <w:name w:val="xl193"/>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pPr>
    <w:rPr>
      <w:szCs w:val="24"/>
      <w:lang w:val="fr-FR" w:eastAsia="fr-FR"/>
    </w:rPr>
  </w:style>
  <w:style w:type="paragraph" w:customStyle="1" w:styleId="xl194">
    <w:name w:val="xl194"/>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195">
    <w:name w:val="xl195"/>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textAlignment w:val="center"/>
    </w:pPr>
    <w:rPr>
      <w:color w:val="000000"/>
      <w:szCs w:val="24"/>
      <w:lang w:val="fr-FR" w:eastAsia="fr-FR"/>
    </w:rPr>
  </w:style>
  <w:style w:type="paragraph" w:customStyle="1" w:styleId="xl196">
    <w:name w:val="xl196"/>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textAlignment w:val="center"/>
    </w:pPr>
    <w:rPr>
      <w:color w:val="000000"/>
      <w:szCs w:val="24"/>
      <w:lang w:val="fr-FR" w:eastAsia="fr-FR"/>
    </w:rPr>
  </w:style>
  <w:style w:type="paragraph" w:customStyle="1" w:styleId="xl197">
    <w:name w:val="xl197"/>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pPr>
    <w:rPr>
      <w:color w:val="000000"/>
      <w:szCs w:val="24"/>
      <w:lang w:val="fr-FR" w:eastAsia="fr-FR"/>
    </w:rPr>
  </w:style>
  <w:style w:type="paragraph" w:customStyle="1" w:styleId="xl198">
    <w:name w:val="xl198"/>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color w:val="000000"/>
      <w:szCs w:val="24"/>
      <w:lang w:val="fr-FR" w:eastAsia="fr-FR"/>
    </w:rPr>
  </w:style>
  <w:style w:type="paragraph" w:customStyle="1" w:styleId="xl199">
    <w:name w:val="xl199"/>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pPr>
    <w:rPr>
      <w:color w:val="000000"/>
      <w:szCs w:val="24"/>
      <w:lang w:val="fr-FR" w:eastAsia="fr-FR"/>
    </w:rPr>
  </w:style>
  <w:style w:type="paragraph" w:customStyle="1" w:styleId="xl200">
    <w:name w:val="xl200"/>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color w:val="000000"/>
      <w:szCs w:val="24"/>
      <w:lang w:val="fr-FR" w:eastAsia="fr-FR"/>
    </w:rPr>
  </w:style>
  <w:style w:type="paragraph" w:customStyle="1" w:styleId="xl201">
    <w:name w:val="xl201"/>
    <w:basedOn w:val="Normal"/>
    <w:rsid w:val="00675CD1"/>
    <w:pPr>
      <w:shd w:val="clear" w:color="CCCCFF" w:fill="C0C0C0"/>
      <w:spacing w:before="100" w:beforeAutospacing="1" w:after="100" w:afterAutospacing="1"/>
    </w:pPr>
    <w:rPr>
      <w:b/>
      <w:bCs/>
      <w:szCs w:val="24"/>
      <w:lang w:val="fr-FR" w:eastAsia="fr-FR"/>
    </w:rPr>
  </w:style>
  <w:style w:type="paragraph" w:customStyle="1" w:styleId="xl202">
    <w:name w:val="xl202"/>
    <w:basedOn w:val="Normal"/>
    <w:rsid w:val="00675CD1"/>
    <w:pPr>
      <w:pBdr>
        <w:left w:val="single" w:sz="4" w:space="0" w:color="000000"/>
        <w:bottom w:val="single" w:sz="4" w:space="0" w:color="000000"/>
        <w:right w:val="single" w:sz="4" w:space="0" w:color="000000"/>
      </w:pBdr>
      <w:shd w:val="clear" w:color="CCCCFF" w:fill="C0C0C0"/>
      <w:spacing w:before="100" w:beforeAutospacing="1" w:after="100" w:afterAutospacing="1"/>
    </w:pPr>
    <w:rPr>
      <w:szCs w:val="24"/>
      <w:lang w:val="fr-FR" w:eastAsia="fr-FR"/>
    </w:rPr>
  </w:style>
  <w:style w:type="paragraph" w:customStyle="1" w:styleId="xl203">
    <w:name w:val="xl203"/>
    <w:basedOn w:val="Normal"/>
    <w:rsid w:val="00675CD1"/>
    <w:pPr>
      <w:pBdr>
        <w:top w:val="single" w:sz="4" w:space="0" w:color="A5A5A5"/>
        <w:left w:val="single" w:sz="4" w:space="0" w:color="A5A5A5"/>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204">
    <w:name w:val="xl204"/>
    <w:basedOn w:val="Normal"/>
    <w:rsid w:val="00675CD1"/>
    <w:pPr>
      <w:pBdr>
        <w:top w:val="single" w:sz="4" w:space="0" w:color="000000"/>
        <w:bottom w:val="single" w:sz="4" w:space="0" w:color="000000"/>
      </w:pBdr>
      <w:spacing w:before="100" w:beforeAutospacing="1" w:after="100" w:afterAutospacing="1"/>
    </w:pPr>
    <w:rPr>
      <w:szCs w:val="24"/>
      <w:lang w:val="fr-FR" w:eastAsia="fr-FR"/>
    </w:rPr>
  </w:style>
  <w:style w:type="paragraph" w:customStyle="1" w:styleId="xl205">
    <w:name w:val="xl205"/>
    <w:basedOn w:val="Normal"/>
    <w:rsid w:val="00675CD1"/>
    <w:pPr>
      <w:pBdr>
        <w:top w:val="single" w:sz="4" w:space="0" w:color="000000"/>
        <w:left w:val="single" w:sz="4" w:space="0" w:color="000000"/>
        <w:right w:val="single" w:sz="4" w:space="0" w:color="000000"/>
      </w:pBdr>
      <w:spacing w:before="100" w:beforeAutospacing="1" w:after="100" w:afterAutospacing="1"/>
    </w:pPr>
    <w:rPr>
      <w:szCs w:val="24"/>
      <w:lang w:val="fr-FR" w:eastAsia="fr-FR"/>
    </w:rPr>
  </w:style>
  <w:style w:type="paragraph" w:customStyle="1" w:styleId="xl206">
    <w:name w:val="xl206"/>
    <w:basedOn w:val="Normal"/>
    <w:rsid w:val="00675CD1"/>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lang w:val="fr-FR" w:eastAsia="fr-FR"/>
    </w:rPr>
  </w:style>
  <w:style w:type="paragraph" w:customStyle="1" w:styleId="xl207">
    <w:name w:val="xl207"/>
    <w:basedOn w:val="Normal"/>
    <w:rsid w:val="00675CD1"/>
    <w:pPr>
      <w:pBdr>
        <w:left w:val="single" w:sz="4" w:space="0" w:color="000000"/>
        <w:bottom w:val="single" w:sz="4" w:space="0" w:color="000000"/>
      </w:pBdr>
      <w:spacing w:before="100" w:beforeAutospacing="1" w:after="100" w:afterAutospacing="1"/>
    </w:pPr>
    <w:rPr>
      <w:szCs w:val="24"/>
      <w:lang w:val="fr-FR" w:eastAsia="fr-FR"/>
    </w:rPr>
  </w:style>
  <w:style w:type="paragraph" w:customStyle="1" w:styleId="xl208">
    <w:name w:val="xl208"/>
    <w:basedOn w:val="Normal"/>
    <w:rsid w:val="00675CD1"/>
    <w:pPr>
      <w:pBdr>
        <w:top w:val="single" w:sz="4" w:space="0" w:color="000000"/>
        <w:left w:val="single" w:sz="4" w:space="0" w:color="000000"/>
        <w:bottom w:val="single" w:sz="4" w:space="0" w:color="000000"/>
      </w:pBdr>
      <w:spacing w:before="100" w:beforeAutospacing="1" w:after="100" w:afterAutospacing="1"/>
    </w:pPr>
    <w:rPr>
      <w:szCs w:val="24"/>
      <w:lang w:val="fr-FR" w:eastAsia="fr-FR"/>
    </w:rPr>
  </w:style>
  <w:style w:type="paragraph" w:customStyle="1" w:styleId="xl209">
    <w:name w:val="xl209"/>
    <w:basedOn w:val="Normal"/>
    <w:rsid w:val="00675CD1"/>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lang w:val="fr-FR" w:eastAsia="fr-FR"/>
    </w:rPr>
  </w:style>
  <w:style w:type="paragraph" w:customStyle="1" w:styleId="xl210">
    <w:name w:val="xl210"/>
    <w:basedOn w:val="Normal"/>
    <w:rsid w:val="00675CD1"/>
    <w:pPr>
      <w:pBdr>
        <w:top w:val="single" w:sz="4" w:space="0" w:color="auto"/>
        <w:left w:val="single" w:sz="4" w:space="0" w:color="auto"/>
        <w:bottom w:val="single" w:sz="4" w:space="0" w:color="auto"/>
      </w:pBdr>
      <w:spacing w:before="100" w:beforeAutospacing="1" w:after="100" w:afterAutospacing="1"/>
    </w:pPr>
    <w:rPr>
      <w:szCs w:val="24"/>
      <w:lang w:val="fr-FR" w:eastAsia="fr-FR"/>
    </w:rPr>
  </w:style>
  <w:style w:type="paragraph" w:customStyle="1" w:styleId="xl211">
    <w:name w:val="xl211"/>
    <w:basedOn w:val="Normal"/>
    <w:rsid w:val="00675CD1"/>
    <w:pPr>
      <w:pBdr>
        <w:top w:val="single" w:sz="4" w:space="0" w:color="A5A5A5"/>
        <w:bottom w:val="single" w:sz="4" w:space="0" w:color="A5A5A5"/>
        <w:right w:val="single" w:sz="4" w:space="0" w:color="A5A5A5"/>
      </w:pBdr>
      <w:spacing w:before="100" w:beforeAutospacing="1" w:after="100" w:afterAutospacing="1"/>
    </w:pPr>
    <w:rPr>
      <w:szCs w:val="24"/>
      <w:lang w:val="fr-FR" w:eastAsia="fr-FR"/>
    </w:rPr>
  </w:style>
  <w:style w:type="paragraph" w:customStyle="1" w:styleId="xl212">
    <w:name w:val="xl212"/>
    <w:basedOn w:val="Normal"/>
    <w:rsid w:val="00675CD1"/>
    <w:pPr>
      <w:pBdr>
        <w:top w:val="single" w:sz="4" w:space="0" w:color="auto"/>
        <w:bottom w:val="single" w:sz="4" w:space="0" w:color="A5A5A5"/>
        <w:right w:val="single" w:sz="4" w:space="0" w:color="A5A5A5"/>
      </w:pBdr>
      <w:spacing w:before="100" w:beforeAutospacing="1" w:after="100" w:afterAutospacing="1"/>
    </w:pPr>
    <w:rPr>
      <w:szCs w:val="24"/>
      <w:lang w:val="fr-FR" w:eastAsia="fr-FR"/>
    </w:rPr>
  </w:style>
  <w:style w:type="paragraph" w:customStyle="1" w:styleId="xl213">
    <w:name w:val="xl213"/>
    <w:basedOn w:val="Normal"/>
    <w:rsid w:val="00675CD1"/>
    <w:pPr>
      <w:pBdr>
        <w:top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214">
    <w:name w:val="xl214"/>
    <w:basedOn w:val="Normal"/>
    <w:rsid w:val="00675CD1"/>
    <w:pPr>
      <w:pBdr>
        <w:top w:val="single" w:sz="4" w:space="0" w:color="auto"/>
        <w:left w:val="single" w:sz="4" w:space="0" w:color="auto"/>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215">
    <w:name w:val="xl215"/>
    <w:basedOn w:val="Normal"/>
    <w:rsid w:val="00675CD1"/>
    <w:pPr>
      <w:shd w:val="clear" w:color="003300" w:fill="000000"/>
      <w:spacing w:before="100" w:beforeAutospacing="1" w:after="100" w:afterAutospacing="1"/>
      <w:textAlignment w:val="center"/>
    </w:pPr>
    <w:rPr>
      <w:b/>
      <w:bCs/>
      <w:color w:val="FFFFFF"/>
      <w:szCs w:val="24"/>
      <w:lang w:val="fr-FR" w:eastAsia="fr-FR"/>
    </w:rPr>
  </w:style>
  <w:style w:type="paragraph" w:customStyle="1" w:styleId="xl216">
    <w:name w:val="xl216"/>
    <w:basedOn w:val="Normal"/>
    <w:rsid w:val="00675CD1"/>
    <w:pPr>
      <w:shd w:val="clear" w:color="969696" w:fill="808080"/>
      <w:spacing w:before="100" w:beforeAutospacing="1" w:after="100" w:afterAutospacing="1"/>
      <w:textAlignment w:val="center"/>
    </w:pPr>
    <w:rPr>
      <w:b/>
      <w:bCs/>
      <w:szCs w:val="24"/>
      <w:lang w:val="fr-FR" w:eastAsia="fr-FR"/>
    </w:rPr>
  </w:style>
  <w:style w:type="paragraph" w:customStyle="1" w:styleId="xl217">
    <w:name w:val="xl217"/>
    <w:basedOn w:val="Normal"/>
    <w:rsid w:val="00675CD1"/>
    <w:pPr>
      <w:shd w:val="clear" w:color="969696" w:fill="808080"/>
      <w:spacing w:before="100" w:beforeAutospacing="1" w:after="100" w:afterAutospacing="1"/>
      <w:textAlignment w:val="center"/>
    </w:pPr>
    <w:rPr>
      <w:szCs w:val="24"/>
      <w:lang w:val="fr-FR" w:eastAsia="fr-FR"/>
    </w:rPr>
  </w:style>
  <w:style w:type="paragraph" w:customStyle="1" w:styleId="xl218">
    <w:name w:val="xl218"/>
    <w:basedOn w:val="Normal"/>
    <w:rsid w:val="00675C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lang w:val="fr-FR" w:eastAsia="fr-FR"/>
    </w:rPr>
  </w:style>
  <w:style w:type="paragraph" w:customStyle="1" w:styleId="xl219">
    <w:name w:val="xl219"/>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220">
    <w:name w:val="xl220"/>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221">
    <w:name w:val="xl221"/>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222">
    <w:name w:val="xl222"/>
    <w:basedOn w:val="Normal"/>
    <w:rsid w:val="00675CD1"/>
    <w:pPr>
      <w:pBdr>
        <w:top w:val="single" w:sz="4" w:space="0" w:color="auto"/>
        <w:left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223">
    <w:name w:val="xl223"/>
    <w:basedOn w:val="Normal"/>
    <w:rsid w:val="00675CD1"/>
    <w:pPr>
      <w:pBdr>
        <w:left w:val="single" w:sz="4" w:space="0" w:color="A5A5A5"/>
        <w:right w:val="single" w:sz="4" w:space="0" w:color="A5A5A5"/>
      </w:pBdr>
      <w:spacing w:before="100" w:beforeAutospacing="1" w:after="100" w:afterAutospacing="1"/>
      <w:textAlignment w:val="center"/>
    </w:pPr>
    <w:rPr>
      <w:szCs w:val="24"/>
      <w:lang w:val="fr-FR" w:eastAsia="fr-FR"/>
    </w:rPr>
  </w:style>
  <w:style w:type="paragraph" w:customStyle="1" w:styleId="xl224">
    <w:name w:val="xl224"/>
    <w:basedOn w:val="Normal"/>
    <w:rsid w:val="00675CD1"/>
    <w:pPr>
      <w:pBdr>
        <w:left w:val="single" w:sz="4" w:space="0" w:color="A5A5A5"/>
        <w:bottom w:val="single" w:sz="4" w:space="0" w:color="auto"/>
        <w:right w:val="single" w:sz="4" w:space="0" w:color="A5A5A5"/>
      </w:pBdr>
      <w:spacing w:before="100" w:beforeAutospacing="1" w:after="100" w:afterAutospacing="1"/>
      <w:textAlignment w:val="center"/>
    </w:pPr>
    <w:rPr>
      <w:szCs w:val="24"/>
      <w:lang w:val="fr-FR" w:eastAsia="fr-FR"/>
    </w:rPr>
  </w:style>
  <w:style w:type="paragraph" w:customStyle="1" w:styleId="xl225">
    <w:name w:val="xl225"/>
    <w:basedOn w:val="Normal"/>
    <w:rsid w:val="00675CD1"/>
    <w:pPr>
      <w:pBdr>
        <w:top w:val="single" w:sz="4" w:space="0" w:color="000000"/>
        <w:bottom w:val="single" w:sz="4" w:space="0" w:color="000000"/>
        <w:right w:val="single" w:sz="4" w:space="0" w:color="000000"/>
      </w:pBdr>
      <w:spacing w:before="100" w:beforeAutospacing="1" w:after="100" w:afterAutospacing="1"/>
    </w:pPr>
    <w:rPr>
      <w:szCs w:val="24"/>
      <w:lang w:val="fr-FR" w:eastAsia="fr-FR"/>
    </w:rPr>
  </w:style>
  <w:style w:type="paragraph" w:customStyle="1" w:styleId="xl226">
    <w:name w:val="xl226"/>
    <w:basedOn w:val="Normal"/>
    <w:rsid w:val="00675CD1"/>
    <w:pPr>
      <w:shd w:val="clear" w:color="969696" w:fill="808080"/>
      <w:spacing w:before="100" w:beforeAutospacing="1" w:after="100" w:afterAutospacing="1"/>
    </w:pPr>
    <w:rPr>
      <w:szCs w:val="24"/>
      <w:lang w:val="fr-FR" w:eastAsia="fr-FR"/>
    </w:rPr>
  </w:style>
  <w:style w:type="paragraph" w:customStyle="1" w:styleId="xl227">
    <w:name w:val="xl227"/>
    <w:basedOn w:val="Normal"/>
    <w:rsid w:val="00675CD1"/>
    <w:pPr>
      <w:pBdr>
        <w:top w:val="single" w:sz="4" w:space="0" w:color="000000"/>
        <w:left w:val="single" w:sz="4" w:space="0" w:color="000000"/>
        <w:bottom w:val="single" w:sz="4" w:space="0" w:color="000000"/>
        <w:right w:val="single" w:sz="4" w:space="0" w:color="000000"/>
      </w:pBdr>
      <w:shd w:val="clear" w:color="969696" w:fill="808080"/>
      <w:spacing w:before="100" w:beforeAutospacing="1" w:after="100" w:afterAutospacing="1"/>
    </w:pPr>
    <w:rPr>
      <w:szCs w:val="24"/>
      <w:lang w:val="fr-FR" w:eastAsia="fr-FR"/>
    </w:rPr>
  </w:style>
  <w:style w:type="paragraph" w:customStyle="1" w:styleId="xl228">
    <w:name w:val="xl228"/>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pPr>
    <w:rPr>
      <w:szCs w:val="24"/>
      <w:lang w:val="fr-FR" w:eastAsia="fr-FR"/>
    </w:rPr>
  </w:style>
  <w:style w:type="paragraph" w:customStyle="1" w:styleId="xl229">
    <w:name w:val="xl229"/>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230">
    <w:name w:val="xl230"/>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231">
    <w:name w:val="xl231"/>
    <w:basedOn w:val="Normal"/>
    <w:rsid w:val="00675CD1"/>
    <w:pPr>
      <w:pBdr>
        <w:left w:val="single" w:sz="4" w:space="0" w:color="000000"/>
        <w:bottom w:val="single" w:sz="4" w:space="0" w:color="000000"/>
        <w:right w:val="single" w:sz="4" w:space="0" w:color="000000"/>
      </w:pBdr>
      <w:shd w:val="clear" w:color="CCCCFF" w:fill="C0C0C0"/>
      <w:spacing w:before="100" w:beforeAutospacing="1" w:after="100" w:afterAutospacing="1"/>
    </w:pPr>
    <w:rPr>
      <w:b/>
      <w:bCs/>
      <w:szCs w:val="24"/>
      <w:lang w:val="fr-FR" w:eastAsia="fr-FR"/>
    </w:rPr>
  </w:style>
  <w:style w:type="paragraph" w:customStyle="1" w:styleId="xl232">
    <w:name w:val="xl232"/>
    <w:basedOn w:val="Normal"/>
    <w:rsid w:val="00675CD1"/>
    <w:pPr>
      <w:pBdr>
        <w:top w:val="single" w:sz="4" w:space="0" w:color="A5A5A5"/>
        <w:left w:val="single" w:sz="4" w:space="0" w:color="A5A5A5"/>
        <w:bottom w:val="single" w:sz="4" w:space="0" w:color="A5A5A5"/>
        <w:right w:val="single" w:sz="4" w:space="0" w:color="A5A5A5"/>
      </w:pBdr>
      <w:spacing w:before="100" w:beforeAutospacing="1" w:after="100" w:afterAutospacing="1"/>
    </w:pPr>
    <w:rPr>
      <w:i/>
      <w:iCs/>
      <w:szCs w:val="24"/>
      <w:lang w:val="fr-FR" w:eastAsia="fr-FR"/>
    </w:rPr>
  </w:style>
  <w:style w:type="paragraph" w:customStyle="1" w:styleId="xl233">
    <w:name w:val="xl233"/>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pPr>
    <w:rPr>
      <w:i/>
      <w:iCs/>
      <w:szCs w:val="24"/>
      <w:lang w:val="fr-FR" w:eastAsia="fr-FR"/>
    </w:rPr>
  </w:style>
  <w:style w:type="paragraph" w:customStyle="1" w:styleId="xl234">
    <w:name w:val="xl234"/>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i/>
      <w:iCs/>
      <w:szCs w:val="24"/>
      <w:lang w:val="fr-FR" w:eastAsia="fr-FR"/>
    </w:rPr>
  </w:style>
  <w:style w:type="paragraph" w:customStyle="1" w:styleId="xl235">
    <w:name w:val="xl235"/>
    <w:basedOn w:val="Normal"/>
    <w:rsid w:val="00675CD1"/>
    <w:pPr>
      <w:pBdr>
        <w:top w:val="single" w:sz="4" w:space="0" w:color="000000"/>
        <w:left w:val="single" w:sz="4" w:space="0" w:color="000000"/>
        <w:bottom w:val="single" w:sz="4" w:space="0" w:color="000000"/>
      </w:pBdr>
      <w:spacing w:before="100" w:beforeAutospacing="1" w:after="100" w:afterAutospacing="1"/>
      <w:jc w:val="center"/>
    </w:pPr>
    <w:rPr>
      <w:szCs w:val="24"/>
      <w:lang w:val="fr-FR" w:eastAsia="fr-FR"/>
    </w:rPr>
  </w:style>
  <w:style w:type="paragraph" w:customStyle="1" w:styleId="xl236">
    <w:name w:val="xl236"/>
    <w:basedOn w:val="Normal"/>
    <w:rsid w:val="00675CD1"/>
    <w:pPr>
      <w:pBdr>
        <w:top w:val="single" w:sz="4" w:space="0" w:color="auto"/>
      </w:pBdr>
      <w:spacing w:before="100" w:beforeAutospacing="1" w:after="100" w:afterAutospacing="1"/>
      <w:jc w:val="center"/>
    </w:pPr>
    <w:rPr>
      <w:szCs w:val="24"/>
      <w:lang w:val="fr-FR" w:eastAsia="fr-FR"/>
    </w:rPr>
  </w:style>
  <w:style w:type="paragraph" w:customStyle="1" w:styleId="xl237">
    <w:name w:val="xl237"/>
    <w:basedOn w:val="Normal"/>
    <w:rsid w:val="00675CD1"/>
    <w:pPr>
      <w:spacing w:before="100" w:beforeAutospacing="1" w:after="100" w:afterAutospacing="1"/>
      <w:jc w:val="center"/>
    </w:pPr>
    <w:rPr>
      <w:szCs w:val="24"/>
      <w:lang w:val="fr-FR" w:eastAsia="fr-FR"/>
    </w:rPr>
  </w:style>
  <w:style w:type="paragraph" w:customStyle="1" w:styleId="xl238">
    <w:name w:val="xl238"/>
    <w:basedOn w:val="Normal"/>
    <w:rsid w:val="00675CD1"/>
    <w:pPr>
      <w:pBdr>
        <w:bottom w:val="single" w:sz="4" w:space="0" w:color="auto"/>
      </w:pBdr>
      <w:spacing w:before="100" w:beforeAutospacing="1" w:after="100" w:afterAutospacing="1"/>
      <w:jc w:val="center"/>
    </w:pPr>
    <w:rPr>
      <w:szCs w:val="24"/>
      <w:lang w:val="fr-FR" w:eastAsia="fr-FR"/>
    </w:rPr>
  </w:style>
  <w:style w:type="paragraph" w:customStyle="1" w:styleId="xl239">
    <w:name w:val="xl239"/>
    <w:basedOn w:val="Normal"/>
    <w:rsid w:val="00675CD1"/>
    <w:pPr>
      <w:pBdr>
        <w:top w:val="single" w:sz="4" w:space="0" w:color="auto"/>
        <w:left w:val="single" w:sz="4" w:space="0" w:color="A5A5A5"/>
        <w:bottom w:val="single" w:sz="4" w:space="0" w:color="A5A5A5"/>
      </w:pBdr>
      <w:spacing w:before="100" w:beforeAutospacing="1" w:after="100" w:afterAutospacing="1"/>
      <w:jc w:val="center"/>
    </w:pPr>
    <w:rPr>
      <w:szCs w:val="24"/>
      <w:lang w:val="fr-FR" w:eastAsia="fr-FR"/>
    </w:rPr>
  </w:style>
  <w:style w:type="paragraph" w:customStyle="1" w:styleId="xl240">
    <w:name w:val="xl240"/>
    <w:basedOn w:val="Normal"/>
    <w:rsid w:val="00675CD1"/>
    <w:pPr>
      <w:pBdr>
        <w:top w:val="single" w:sz="4" w:space="0" w:color="A5A5A5"/>
        <w:left w:val="single" w:sz="4" w:space="0" w:color="A5A5A5"/>
        <w:bottom w:val="single" w:sz="4" w:space="0" w:color="auto"/>
      </w:pBdr>
      <w:spacing w:before="100" w:beforeAutospacing="1" w:after="100" w:afterAutospacing="1"/>
      <w:jc w:val="center"/>
    </w:pPr>
    <w:rPr>
      <w:szCs w:val="24"/>
      <w:lang w:val="fr-FR" w:eastAsia="fr-FR"/>
    </w:rPr>
  </w:style>
  <w:style w:type="paragraph" w:customStyle="1" w:styleId="xl241">
    <w:name w:val="xl241"/>
    <w:basedOn w:val="Normal"/>
    <w:rsid w:val="00675CD1"/>
    <w:pPr>
      <w:pBdr>
        <w:top w:val="single" w:sz="4" w:space="0" w:color="A5A5A5"/>
        <w:left w:val="single" w:sz="4" w:space="0" w:color="A5A5A5"/>
        <w:bottom w:val="single" w:sz="4" w:space="0" w:color="A5A5A5"/>
      </w:pBdr>
      <w:spacing w:before="100" w:beforeAutospacing="1" w:after="100" w:afterAutospacing="1"/>
      <w:jc w:val="center"/>
    </w:pPr>
    <w:rPr>
      <w:szCs w:val="24"/>
      <w:lang w:val="fr-FR" w:eastAsia="fr-FR"/>
    </w:rPr>
  </w:style>
  <w:style w:type="paragraph" w:customStyle="1" w:styleId="xl242">
    <w:name w:val="xl242"/>
    <w:basedOn w:val="Normal"/>
    <w:rsid w:val="00675CD1"/>
    <w:pPr>
      <w:pBdr>
        <w:top w:val="single" w:sz="4" w:space="0" w:color="auto"/>
        <w:left w:val="single" w:sz="4" w:space="0" w:color="A5A5A5"/>
        <w:bottom w:val="single" w:sz="4" w:space="0" w:color="A5A5A5"/>
      </w:pBdr>
      <w:spacing w:before="100" w:beforeAutospacing="1" w:after="100" w:afterAutospacing="1"/>
      <w:jc w:val="center"/>
      <w:textAlignment w:val="center"/>
    </w:pPr>
    <w:rPr>
      <w:szCs w:val="24"/>
      <w:lang w:val="fr-FR" w:eastAsia="fr-FR"/>
    </w:rPr>
  </w:style>
  <w:style w:type="paragraph" w:customStyle="1" w:styleId="xl243">
    <w:name w:val="xl243"/>
    <w:basedOn w:val="Normal"/>
    <w:rsid w:val="00675CD1"/>
    <w:pPr>
      <w:pBdr>
        <w:top w:val="single" w:sz="4" w:space="0" w:color="A5A5A5"/>
        <w:left w:val="single" w:sz="4" w:space="0" w:color="A5A5A5"/>
        <w:bottom w:val="single" w:sz="4" w:space="0" w:color="A5A5A5"/>
      </w:pBdr>
      <w:spacing w:before="100" w:beforeAutospacing="1" w:after="100" w:afterAutospacing="1"/>
      <w:jc w:val="center"/>
      <w:textAlignment w:val="center"/>
    </w:pPr>
    <w:rPr>
      <w:szCs w:val="24"/>
      <w:lang w:val="fr-FR" w:eastAsia="fr-FR"/>
    </w:rPr>
  </w:style>
  <w:style w:type="paragraph" w:customStyle="1" w:styleId="xl244">
    <w:name w:val="xl244"/>
    <w:basedOn w:val="Normal"/>
    <w:rsid w:val="00675CD1"/>
    <w:pPr>
      <w:pBdr>
        <w:top w:val="single" w:sz="4" w:space="0" w:color="A5A5A5"/>
        <w:left w:val="single" w:sz="4" w:space="0" w:color="A5A5A5"/>
        <w:bottom w:val="single" w:sz="4" w:space="0" w:color="auto"/>
      </w:pBdr>
      <w:spacing w:before="100" w:beforeAutospacing="1" w:after="100" w:afterAutospacing="1"/>
      <w:jc w:val="center"/>
      <w:textAlignment w:val="center"/>
    </w:pPr>
    <w:rPr>
      <w:szCs w:val="24"/>
      <w:lang w:val="fr-FR" w:eastAsia="fr-FR"/>
    </w:rPr>
  </w:style>
  <w:style w:type="paragraph" w:customStyle="1" w:styleId="xl245">
    <w:name w:val="xl245"/>
    <w:basedOn w:val="Normal"/>
    <w:rsid w:val="00675CD1"/>
    <w:pPr>
      <w:pBdr>
        <w:top w:val="single" w:sz="4" w:space="0" w:color="A5A5A5"/>
        <w:left w:val="single" w:sz="4" w:space="0" w:color="A5A5A5"/>
        <w:bottom w:val="single" w:sz="4" w:space="0" w:color="A5A5A5"/>
        <w:right w:val="single" w:sz="4" w:space="0" w:color="A5A5A5"/>
      </w:pBdr>
      <w:spacing w:before="100" w:beforeAutospacing="1" w:after="100" w:afterAutospacing="1"/>
      <w:jc w:val="center"/>
      <w:textAlignment w:val="top"/>
    </w:pPr>
    <w:rPr>
      <w:szCs w:val="24"/>
      <w:lang w:val="fr-FR" w:eastAsia="fr-FR"/>
    </w:rPr>
  </w:style>
  <w:style w:type="paragraph" w:customStyle="1" w:styleId="xl246">
    <w:name w:val="xl246"/>
    <w:basedOn w:val="Normal"/>
    <w:rsid w:val="00675CD1"/>
    <w:pPr>
      <w:pBdr>
        <w:top w:val="single" w:sz="4" w:space="0" w:color="auto"/>
        <w:left w:val="single" w:sz="4" w:space="0" w:color="A5A5A5"/>
        <w:bottom w:val="single" w:sz="4" w:space="0" w:color="auto"/>
      </w:pBdr>
      <w:spacing w:before="100" w:beforeAutospacing="1" w:after="100" w:afterAutospacing="1"/>
      <w:jc w:val="center"/>
    </w:pPr>
    <w:rPr>
      <w:szCs w:val="24"/>
      <w:lang w:val="fr-FR" w:eastAsia="fr-FR"/>
    </w:rPr>
  </w:style>
  <w:style w:type="paragraph" w:customStyle="1" w:styleId="xl247">
    <w:name w:val="xl247"/>
    <w:basedOn w:val="Normal"/>
    <w:rsid w:val="00675CD1"/>
    <w:pPr>
      <w:pBdr>
        <w:top w:val="single" w:sz="4" w:space="0" w:color="000000"/>
        <w:bottom w:val="single" w:sz="4" w:space="0" w:color="000000"/>
        <w:right w:val="single" w:sz="4" w:space="0" w:color="000000"/>
      </w:pBdr>
      <w:spacing w:before="100" w:beforeAutospacing="1" w:after="100" w:afterAutospacing="1"/>
    </w:pPr>
    <w:rPr>
      <w:szCs w:val="24"/>
      <w:lang w:val="fr-FR" w:eastAsia="fr-FR"/>
    </w:rPr>
  </w:style>
  <w:style w:type="paragraph" w:customStyle="1" w:styleId="xl248">
    <w:name w:val="xl248"/>
    <w:basedOn w:val="Normal"/>
    <w:rsid w:val="00675CD1"/>
    <w:pPr>
      <w:pBdr>
        <w:top w:val="single" w:sz="4" w:space="0" w:color="000000"/>
        <w:left w:val="single" w:sz="4" w:space="0" w:color="000000"/>
      </w:pBdr>
      <w:spacing w:before="100" w:beforeAutospacing="1" w:after="100" w:afterAutospacing="1"/>
    </w:pPr>
    <w:rPr>
      <w:szCs w:val="24"/>
      <w:lang w:val="fr-FR" w:eastAsia="fr-FR"/>
    </w:rPr>
  </w:style>
  <w:style w:type="paragraph" w:customStyle="1" w:styleId="xl249">
    <w:name w:val="xl249"/>
    <w:basedOn w:val="Normal"/>
    <w:rsid w:val="00675CD1"/>
    <w:pPr>
      <w:pBdr>
        <w:left w:val="single" w:sz="4" w:space="0" w:color="000000"/>
        <w:right w:val="single" w:sz="4" w:space="0" w:color="000000"/>
      </w:pBdr>
      <w:spacing w:before="100" w:beforeAutospacing="1" w:after="100" w:afterAutospacing="1"/>
    </w:pPr>
    <w:rPr>
      <w:szCs w:val="24"/>
      <w:lang w:val="fr-FR" w:eastAsia="fr-FR"/>
    </w:rPr>
  </w:style>
  <w:style w:type="paragraph" w:customStyle="1" w:styleId="xl250">
    <w:name w:val="xl250"/>
    <w:basedOn w:val="Normal"/>
    <w:rsid w:val="00675CD1"/>
    <w:pPr>
      <w:pBdr>
        <w:top w:val="single" w:sz="4" w:space="0" w:color="000000"/>
        <w:bottom w:val="single" w:sz="4" w:space="0" w:color="000000"/>
        <w:right w:val="single" w:sz="4" w:space="0" w:color="000000"/>
      </w:pBdr>
      <w:shd w:val="clear" w:color="23FF23" w:fill="00FF00"/>
      <w:spacing w:before="100" w:beforeAutospacing="1" w:after="100" w:afterAutospacing="1"/>
      <w:jc w:val="center"/>
    </w:pPr>
    <w:rPr>
      <w:szCs w:val="24"/>
      <w:lang w:val="fr-FR" w:eastAsia="fr-FR"/>
    </w:rPr>
  </w:style>
  <w:style w:type="paragraph" w:customStyle="1" w:styleId="xl251">
    <w:name w:val="xl251"/>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jc w:val="center"/>
    </w:pPr>
    <w:rPr>
      <w:szCs w:val="24"/>
      <w:lang w:val="fr-FR" w:eastAsia="fr-FR"/>
    </w:rPr>
  </w:style>
  <w:style w:type="paragraph" w:customStyle="1" w:styleId="xl252">
    <w:name w:val="xl252"/>
    <w:basedOn w:val="Normal"/>
    <w:rsid w:val="00675CD1"/>
    <w:pPr>
      <w:pBdr>
        <w:top w:val="single" w:sz="4" w:space="0" w:color="auto"/>
        <w:left w:val="single" w:sz="4" w:space="0" w:color="A5A5A5"/>
        <w:bottom w:val="single" w:sz="4" w:space="0" w:color="auto"/>
        <w:right w:val="single" w:sz="4" w:space="0" w:color="A5A5A5"/>
      </w:pBdr>
      <w:spacing w:before="100" w:beforeAutospacing="1" w:after="100" w:afterAutospacing="1"/>
    </w:pPr>
    <w:rPr>
      <w:color w:val="000000"/>
      <w:szCs w:val="24"/>
      <w:lang w:val="fr-FR" w:eastAsia="fr-FR"/>
    </w:rPr>
  </w:style>
  <w:style w:type="paragraph" w:customStyle="1" w:styleId="xl253">
    <w:name w:val="xl253"/>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textAlignment w:val="top"/>
    </w:pPr>
    <w:rPr>
      <w:szCs w:val="24"/>
      <w:lang w:val="fr-FR" w:eastAsia="fr-FR"/>
    </w:rPr>
  </w:style>
  <w:style w:type="paragraph" w:customStyle="1" w:styleId="xl254">
    <w:name w:val="xl254"/>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jc w:val="center"/>
      <w:textAlignment w:val="top"/>
    </w:pPr>
    <w:rPr>
      <w:szCs w:val="24"/>
      <w:lang w:val="fr-FR" w:eastAsia="fr-FR"/>
    </w:rPr>
  </w:style>
  <w:style w:type="paragraph" w:customStyle="1" w:styleId="xl255">
    <w:name w:val="xl255"/>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textAlignment w:val="top"/>
    </w:pPr>
    <w:rPr>
      <w:szCs w:val="24"/>
      <w:lang w:val="fr-FR" w:eastAsia="fr-FR"/>
    </w:rPr>
  </w:style>
  <w:style w:type="paragraph" w:customStyle="1" w:styleId="xl256">
    <w:name w:val="xl256"/>
    <w:basedOn w:val="Normal"/>
    <w:rsid w:val="00675CD1"/>
    <w:pPr>
      <w:pBdr>
        <w:top w:val="single" w:sz="4" w:space="0" w:color="auto"/>
        <w:left w:val="single" w:sz="4" w:space="0" w:color="A5A5A5"/>
        <w:bottom w:val="single" w:sz="4" w:space="0" w:color="A5A5A5"/>
        <w:right w:val="single" w:sz="4" w:space="0" w:color="A5A5A5"/>
      </w:pBdr>
      <w:spacing w:before="100" w:beforeAutospacing="1" w:after="100" w:afterAutospacing="1"/>
    </w:pPr>
    <w:rPr>
      <w:szCs w:val="24"/>
      <w:lang w:val="fr-FR" w:eastAsia="fr-FR"/>
    </w:rPr>
  </w:style>
  <w:style w:type="paragraph" w:customStyle="1" w:styleId="xl257">
    <w:name w:val="xl257"/>
    <w:basedOn w:val="Normal"/>
    <w:rsid w:val="00675CD1"/>
    <w:pPr>
      <w:pBdr>
        <w:top w:val="single" w:sz="4" w:space="0" w:color="A5A5A5"/>
        <w:left w:val="single" w:sz="4" w:space="0" w:color="A5A5A5"/>
        <w:bottom w:val="single" w:sz="4" w:space="0" w:color="auto"/>
        <w:right w:val="single" w:sz="4" w:space="0" w:color="A5A5A5"/>
      </w:pBdr>
      <w:spacing w:before="100" w:beforeAutospacing="1" w:after="100" w:afterAutospacing="1"/>
    </w:pPr>
    <w:rPr>
      <w:szCs w:val="24"/>
      <w:lang w:val="fr-FR" w:eastAsia="fr-FR"/>
    </w:rPr>
  </w:style>
  <w:style w:type="paragraph" w:customStyle="1" w:styleId="xl258">
    <w:name w:val="xl258"/>
    <w:basedOn w:val="Normal"/>
    <w:rsid w:val="00675CD1"/>
    <w:pPr>
      <w:pBdr>
        <w:top w:val="single" w:sz="4" w:space="0" w:color="auto"/>
        <w:left w:val="single" w:sz="4" w:space="0" w:color="auto"/>
        <w:bottom w:val="single" w:sz="4" w:space="0" w:color="auto"/>
        <w:right w:val="single" w:sz="4" w:space="0" w:color="auto"/>
      </w:pBdr>
      <w:spacing w:before="100" w:beforeAutospacing="1" w:after="100" w:afterAutospacing="1"/>
    </w:pPr>
    <w:rPr>
      <w:i/>
      <w:iCs/>
      <w:szCs w:val="24"/>
      <w:lang w:val="fr-FR" w:eastAsia="fr-FR"/>
    </w:rPr>
  </w:style>
  <w:style w:type="character" w:customStyle="1" w:styleId="st">
    <w:name w:val="st"/>
    <w:basedOn w:val="DefaultParagraphFont"/>
    <w:rsid w:val="00675CD1"/>
  </w:style>
  <w:style w:type="paragraph" w:customStyle="1" w:styleId="VCSStandardBullets">
    <w:name w:val="VCS Standard Bullets"/>
    <w:basedOn w:val="Normal"/>
    <w:rsid w:val="00675CD1"/>
    <w:pPr>
      <w:numPr>
        <w:numId w:val="44"/>
      </w:numPr>
      <w:spacing w:before="120" w:after="120"/>
      <w:jc w:val="both"/>
    </w:pPr>
    <w:rPr>
      <w:rFonts w:ascii="Arial" w:hAnsi="Arial"/>
      <w:sz w:val="20"/>
      <w:szCs w:val="24"/>
      <w:lang w:eastAsia="de-DE"/>
    </w:rPr>
  </w:style>
  <w:style w:type="numbering" w:customStyle="1" w:styleId="1111111">
    <w:name w:val="1 / 1.1 / 1.1.11"/>
    <w:basedOn w:val="NoList"/>
    <w:next w:val="111111"/>
    <w:rsid w:val="00675CD1"/>
  </w:style>
  <w:style w:type="numbering" w:customStyle="1" w:styleId="1ai1">
    <w:name w:val="1 / a / i1"/>
    <w:basedOn w:val="NoList"/>
    <w:next w:val="1ai"/>
    <w:rsid w:val="00675CD1"/>
  </w:style>
  <w:style w:type="numbering" w:customStyle="1" w:styleId="ArticleSection1">
    <w:name w:val="Article / Section1"/>
    <w:basedOn w:val="NoList"/>
    <w:next w:val="ArticleSection"/>
    <w:rsid w:val="00675CD1"/>
  </w:style>
  <w:style w:type="paragraph" w:customStyle="1" w:styleId="Tableautitrecolonne">
    <w:name w:val="Tableau titre colonne"/>
    <w:qFormat/>
    <w:rsid w:val="00675CD1"/>
    <w:pPr>
      <w:adjustRightInd w:val="0"/>
      <w:snapToGrid w:val="0"/>
      <w:spacing w:after="0" w:line="240" w:lineRule="auto"/>
      <w:jc w:val="center"/>
    </w:pPr>
    <w:rPr>
      <w:rFonts w:ascii="Calibri" w:eastAsia="Times New Roman" w:hAnsi="Calibri" w:cs="Times New Roman"/>
      <w:b/>
      <w:szCs w:val="24"/>
      <w:lang w:val="en-US" w:eastAsia="en-GB"/>
    </w:rPr>
  </w:style>
  <w:style w:type="character" w:customStyle="1" w:styleId="Puce2Car">
    <w:name w:val="Puce 2 Car"/>
    <w:link w:val="Puce2"/>
    <w:rsid w:val="00675CD1"/>
    <w:rPr>
      <w:rFonts w:ascii="Tahoma" w:eastAsia="Times New Roman" w:hAnsi="Tahoma" w:cs="Times New Roman"/>
      <w:sz w:val="20"/>
      <w:szCs w:val="24"/>
      <w:lang w:eastAsia="en-GB"/>
    </w:rPr>
  </w:style>
  <w:style w:type="character" w:styleId="Emphasis">
    <w:name w:val="Emphasis"/>
    <w:basedOn w:val="DefaultParagraphFont"/>
    <w:uiPriority w:val="20"/>
    <w:qFormat/>
    <w:rsid w:val="00675CD1"/>
    <w:rPr>
      <w:i/>
      <w:iCs/>
    </w:rPr>
  </w:style>
  <w:style w:type="character" w:customStyle="1" w:styleId="NoSpacingChar">
    <w:name w:val="No Spacing Char"/>
    <w:basedOn w:val="DefaultParagraphFont"/>
    <w:link w:val="NoSpacing"/>
    <w:uiPriority w:val="1"/>
    <w:rsid w:val="00675CD1"/>
    <w:rPr>
      <w:lang w:val="en-US"/>
    </w:rPr>
  </w:style>
  <w:style w:type="character" w:styleId="PlaceholderText">
    <w:name w:val="Placeholder Text"/>
    <w:basedOn w:val="DefaultParagraphFont"/>
    <w:uiPriority w:val="99"/>
    <w:semiHidden/>
    <w:rsid w:val="00675CD1"/>
    <w:rPr>
      <w:color w:val="808080"/>
    </w:rPr>
  </w:style>
  <w:style w:type="table" w:customStyle="1" w:styleId="TableNormal1">
    <w:name w:val="Table Normal1"/>
    <w:uiPriority w:val="2"/>
    <w:semiHidden/>
    <w:unhideWhenUsed/>
    <w:qFormat/>
    <w:rsid w:val="00675C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33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oleObject" Target="embeddings/oleObject2.bin"/><Relationship Id="rId42"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image" Target="media/image5.emf"/><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Tender@africa-union.org" TargetMode="External"/><Relationship Id="rId20" Type="http://schemas.openxmlformats.org/officeDocument/2006/relationships/header" Target="header5.xml"/><Relationship Id="rId29" Type="http://schemas.openxmlformats.org/officeDocument/2006/relationships/header" Target="header14.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4.jpg"/><Relationship Id="rId37" Type="http://schemas.openxmlformats.org/officeDocument/2006/relationships/package" Target="embeddings/Microsoft_Visio_Drawing111111.vsdx"/><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7.emf"/><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1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5.xml"/><Relationship Id="rId35" Type="http://schemas.openxmlformats.org/officeDocument/2006/relationships/image" Target="media/image6.jpg"/><Relationship Id="rId43" Type="http://schemas.openxmlformats.org/officeDocument/2006/relationships/header" Target="header17.xml"/></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89595-A9F5-4D30-8086-4A1CB2C9B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19170</Words>
  <Characters>109273</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African Union</Company>
  <LinksUpToDate>false</LinksUpToDate>
  <CharactersWithSpaces>128187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Tesfaye Hailemichael</dc:creator>
  <cp:lastModifiedBy>Aleck Munhamo</cp:lastModifiedBy>
  <cp:revision>3</cp:revision>
  <cp:lastPrinted>2019-04-03T05:24:00Z</cp:lastPrinted>
  <dcterms:created xsi:type="dcterms:W3CDTF">2019-08-02T14:51:00Z</dcterms:created>
  <dcterms:modified xsi:type="dcterms:W3CDTF">2019-08-02T14:52:00Z</dcterms:modified>
</cp:coreProperties>
</file>